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B5F89D0" w14:textId="125CFD5C" w:rsidR="003262E4" w:rsidRPr="00DF6D74" w:rsidRDefault="009204E4">
      <w:pPr>
        <w:spacing w:after="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Załącznik nr 12</w:t>
      </w:r>
    </w:p>
    <w:p w14:paraId="2B36D677" w14:textId="1FFE9B69" w:rsidR="003262E4" w:rsidRPr="00DF6D74" w:rsidRDefault="009204E4">
      <w:pPr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do uchwały Senatu Krakowskiej Akademii im. A</w:t>
      </w:r>
      <w:r w:rsidR="00641549">
        <w:rPr>
          <w:rFonts w:ascii="Times New Roman" w:eastAsia="Cambria" w:hAnsi="Times New Roman" w:cs="Times New Roman"/>
        </w:rPr>
        <w:t xml:space="preserve">ndrzeja Frycza Modrzewskiego Nr 23 </w:t>
      </w:r>
      <w:bookmarkStart w:id="0" w:name="_GoBack"/>
      <w:bookmarkEnd w:id="0"/>
      <w:r w:rsidRPr="00DF6D74">
        <w:rPr>
          <w:rFonts w:ascii="Times New Roman" w:eastAsia="Cambria" w:hAnsi="Times New Roman" w:cs="Times New Roman"/>
        </w:rPr>
        <w:t>/2024 z dnia 3 lipca 2024 r.</w:t>
      </w:r>
    </w:p>
    <w:tbl>
      <w:tblPr>
        <w:tblStyle w:val="a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43"/>
        <w:gridCol w:w="6379"/>
      </w:tblGrid>
      <w:tr w:rsidR="003262E4" w:rsidRPr="00DF6D74" w14:paraId="17691B25" w14:textId="77777777">
        <w:tc>
          <w:tcPr>
            <w:tcW w:w="9322" w:type="dxa"/>
            <w:gridSpan w:val="2"/>
            <w:shd w:val="clear" w:color="auto" w:fill="E7E6E6"/>
          </w:tcPr>
          <w:p w14:paraId="71CE6E44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Program studiów </w:t>
            </w:r>
          </w:p>
        </w:tc>
      </w:tr>
      <w:tr w:rsidR="003262E4" w:rsidRPr="00DF6D74" w14:paraId="470C2FF0" w14:textId="77777777">
        <w:tc>
          <w:tcPr>
            <w:tcW w:w="9322" w:type="dxa"/>
            <w:gridSpan w:val="2"/>
            <w:shd w:val="clear" w:color="auto" w:fill="E7E6E6"/>
          </w:tcPr>
          <w:p w14:paraId="36431868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Podstawowe informacje</w:t>
            </w:r>
          </w:p>
        </w:tc>
      </w:tr>
      <w:tr w:rsidR="003262E4" w:rsidRPr="00DF6D74" w14:paraId="42820036" w14:textId="77777777">
        <w:tc>
          <w:tcPr>
            <w:tcW w:w="2943" w:type="dxa"/>
          </w:tcPr>
          <w:p w14:paraId="3997E214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Nazwa Wydziału</w:t>
            </w:r>
          </w:p>
        </w:tc>
        <w:tc>
          <w:tcPr>
            <w:tcW w:w="6379" w:type="dxa"/>
          </w:tcPr>
          <w:p w14:paraId="12C8F595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Wydział Zarządzania i Komunikacji Społecznej</w:t>
            </w:r>
          </w:p>
        </w:tc>
      </w:tr>
      <w:tr w:rsidR="003262E4" w:rsidRPr="00DF6D74" w14:paraId="23CE67EB" w14:textId="77777777">
        <w:tc>
          <w:tcPr>
            <w:tcW w:w="2943" w:type="dxa"/>
          </w:tcPr>
          <w:p w14:paraId="104F0278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Nazwa kierunku</w:t>
            </w:r>
          </w:p>
        </w:tc>
        <w:tc>
          <w:tcPr>
            <w:tcW w:w="6379" w:type="dxa"/>
          </w:tcPr>
          <w:p w14:paraId="421E69D2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Organizacja produkcji filmowej i telewizyjnej</w:t>
            </w:r>
          </w:p>
        </w:tc>
      </w:tr>
      <w:tr w:rsidR="003262E4" w:rsidRPr="00DF6D74" w14:paraId="74F6BE15" w14:textId="77777777">
        <w:tc>
          <w:tcPr>
            <w:tcW w:w="2943" w:type="dxa"/>
          </w:tcPr>
          <w:p w14:paraId="407578EA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Poziom</w:t>
            </w:r>
          </w:p>
        </w:tc>
        <w:tc>
          <w:tcPr>
            <w:tcW w:w="6379" w:type="dxa"/>
          </w:tcPr>
          <w:p w14:paraId="75AC7AFA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studia pierwszego stopnia</w:t>
            </w:r>
          </w:p>
        </w:tc>
      </w:tr>
      <w:tr w:rsidR="003262E4" w:rsidRPr="00DF6D74" w14:paraId="70C164DF" w14:textId="77777777">
        <w:tc>
          <w:tcPr>
            <w:tcW w:w="2943" w:type="dxa"/>
          </w:tcPr>
          <w:p w14:paraId="38E70FC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Profil </w:t>
            </w:r>
          </w:p>
        </w:tc>
        <w:tc>
          <w:tcPr>
            <w:tcW w:w="6379" w:type="dxa"/>
          </w:tcPr>
          <w:p w14:paraId="13564C7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praktyczny</w:t>
            </w:r>
          </w:p>
        </w:tc>
      </w:tr>
      <w:tr w:rsidR="003262E4" w:rsidRPr="00DF6D74" w14:paraId="7093ED6D" w14:textId="77777777">
        <w:tc>
          <w:tcPr>
            <w:tcW w:w="2943" w:type="dxa"/>
          </w:tcPr>
          <w:p w14:paraId="4647BCD1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Forma </w:t>
            </w:r>
          </w:p>
        </w:tc>
        <w:tc>
          <w:tcPr>
            <w:tcW w:w="6379" w:type="dxa"/>
          </w:tcPr>
          <w:p w14:paraId="492376DE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niestacjonarne</w:t>
            </w:r>
          </w:p>
        </w:tc>
      </w:tr>
      <w:tr w:rsidR="003262E4" w:rsidRPr="00DF6D74" w14:paraId="0671B93C" w14:textId="77777777">
        <w:tc>
          <w:tcPr>
            <w:tcW w:w="2943" w:type="dxa"/>
          </w:tcPr>
          <w:p w14:paraId="76085313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Nabór</w:t>
            </w:r>
          </w:p>
        </w:tc>
        <w:tc>
          <w:tcPr>
            <w:tcW w:w="6379" w:type="dxa"/>
          </w:tcPr>
          <w:p w14:paraId="3867F012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2024/2025</w:t>
            </w:r>
          </w:p>
        </w:tc>
      </w:tr>
      <w:tr w:rsidR="003262E4" w:rsidRPr="00DF6D74" w14:paraId="16FF88FB" w14:textId="77777777">
        <w:tc>
          <w:tcPr>
            <w:tcW w:w="2943" w:type="dxa"/>
          </w:tcPr>
          <w:p w14:paraId="53DBEC57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Język studiów </w:t>
            </w:r>
          </w:p>
        </w:tc>
        <w:tc>
          <w:tcPr>
            <w:tcW w:w="6379" w:type="dxa"/>
          </w:tcPr>
          <w:p w14:paraId="3706B2A1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polski</w:t>
            </w:r>
          </w:p>
        </w:tc>
      </w:tr>
      <w:tr w:rsidR="003262E4" w:rsidRPr="00DF6D74" w14:paraId="2EFAB73B" w14:textId="77777777">
        <w:tc>
          <w:tcPr>
            <w:tcW w:w="2943" w:type="dxa"/>
          </w:tcPr>
          <w:p w14:paraId="6436CB64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Liczba semestrów</w:t>
            </w:r>
          </w:p>
        </w:tc>
        <w:tc>
          <w:tcPr>
            <w:tcW w:w="6379" w:type="dxa"/>
          </w:tcPr>
          <w:p w14:paraId="25259CBD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3262E4" w:rsidRPr="00DF6D74" w14:paraId="735C5C12" w14:textId="77777777">
        <w:tc>
          <w:tcPr>
            <w:tcW w:w="2943" w:type="dxa"/>
          </w:tcPr>
          <w:p w14:paraId="63543197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Tytuł zawodowy </w:t>
            </w:r>
          </w:p>
        </w:tc>
        <w:tc>
          <w:tcPr>
            <w:tcW w:w="6379" w:type="dxa"/>
          </w:tcPr>
          <w:p w14:paraId="2FFF61EC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licencjat</w:t>
            </w:r>
          </w:p>
        </w:tc>
      </w:tr>
    </w:tbl>
    <w:p w14:paraId="3945075D" w14:textId="77777777" w:rsidR="003262E4" w:rsidRPr="00DF6D74" w:rsidRDefault="003262E4">
      <w:pPr>
        <w:jc w:val="both"/>
        <w:rPr>
          <w:rFonts w:ascii="Times New Roman" w:eastAsia="Cambria" w:hAnsi="Times New Roman" w:cs="Times New Roman"/>
        </w:rPr>
      </w:pPr>
    </w:p>
    <w:tbl>
      <w:tblPr>
        <w:tblStyle w:val="a0"/>
        <w:tblW w:w="9326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25"/>
        <w:gridCol w:w="4965"/>
        <w:gridCol w:w="1436"/>
      </w:tblGrid>
      <w:tr w:rsidR="003262E4" w:rsidRPr="00DF6D74" w14:paraId="14BFC80A" w14:textId="77777777">
        <w:trPr>
          <w:trHeight w:val="646"/>
        </w:trPr>
        <w:tc>
          <w:tcPr>
            <w:tcW w:w="9326" w:type="dxa"/>
            <w:gridSpan w:val="3"/>
            <w:shd w:val="clear" w:color="auto" w:fill="E7E6E6"/>
          </w:tcPr>
          <w:p w14:paraId="2838591F" w14:textId="77777777" w:rsidR="003262E4" w:rsidRPr="00DF6D74" w:rsidRDefault="009204E4">
            <w:pPr>
              <w:keepLines/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Przyporządkowanie kierunku do dziedzin oraz dyscyplin, do których odnoszą się efekty uczenia się</w:t>
            </w:r>
          </w:p>
        </w:tc>
      </w:tr>
      <w:tr w:rsidR="003262E4" w:rsidRPr="00DF6D74" w14:paraId="145F7B85" w14:textId="77777777">
        <w:tc>
          <w:tcPr>
            <w:tcW w:w="2925" w:type="dxa"/>
          </w:tcPr>
          <w:p w14:paraId="1C69EFF1" w14:textId="77777777" w:rsidR="003262E4" w:rsidRPr="00DF6D74" w:rsidRDefault="009204E4">
            <w:pPr>
              <w:keepLines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Dyscyplina wiodąca </w:t>
            </w:r>
          </w:p>
        </w:tc>
        <w:tc>
          <w:tcPr>
            <w:tcW w:w="4965" w:type="dxa"/>
          </w:tcPr>
          <w:p w14:paraId="2726AEE5" w14:textId="77777777" w:rsidR="003262E4" w:rsidRPr="00DF6D74" w:rsidRDefault="009204E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nauki o komunikacji społecznej i mediach</w:t>
            </w:r>
          </w:p>
        </w:tc>
        <w:tc>
          <w:tcPr>
            <w:tcW w:w="1436" w:type="dxa"/>
          </w:tcPr>
          <w:p w14:paraId="12103F77" w14:textId="77777777" w:rsidR="003262E4" w:rsidRPr="00DF6D74" w:rsidRDefault="009204E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62%</w:t>
            </w:r>
          </w:p>
        </w:tc>
      </w:tr>
      <w:tr w:rsidR="003262E4" w:rsidRPr="00DF6D74" w14:paraId="66429353" w14:textId="77777777">
        <w:tc>
          <w:tcPr>
            <w:tcW w:w="2925" w:type="dxa"/>
          </w:tcPr>
          <w:p w14:paraId="2E125524" w14:textId="77777777" w:rsidR="003262E4" w:rsidRPr="00DF6D74" w:rsidRDefault="009204E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Dodatkowa dyscyplina</w:t>
            </w:r>
          </w:p>
        </w:tc>
        <w:tc>
          <w:tcPr>
            <w:tcW w:w="4965" w:type="dxa"/>
          </w:tcPr>
          <w:p w14:paraId="105905EC" w14:textId="77777777" w:rsidR="003262E4" w:rsidRPr="00DF6D74" w:rsidRDefault="009204E4">
            <w:pPr>
              <w:keepLines/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sztuki filmowe i teatralne</w:t>
            </w:r>
          </w:p>
        </w:tc>
        <w:tc>
          <w:tcPr>
            <w:tcW w:w="1436" w:type="dxa"/>
          </w:tcPr>
          <w:p w14:paraId="4244D8EB" w14:textId="77777777" w:rsidR="003262E4" w:rsidRPr="00DF6D74" w:rsidRDefault="009204E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22% </w:t>
            </w:r>
          </w:p>
        </w:tc>
      </w:tr>
      <w:tr w:rsidR="003262E4" w:rsidRPr="00DF6D74" w14:paraId="326CA099" w14:textId="77777777">
        <w:tc>
          <w:tcPr>
            <w:tcW w:w="2925" w:type="dxa"/>
          </w:tcPr>
          <w:p w14:paraId="231ABCD5" w14:textId="77777777" w:rsidR="003262E4" w:rsidRPr="00DF6D74" w:rsidRDefault="009204E4">
            <w:pPr>
              <w:keepLines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Zajęcia, które nie stanowią bazy dla koncepcji kształcenia</w:t>
            </w:r>
          </w:p>
        </w:tc>
        <w:tc>
          <w:tcPr>
            <w:tcW w:w="4965" w:type="dxa"/>
          </w:tcPr>
          <w:p w14:paraId="53CAFD83" w14:textId="77777777" w:rsidR="003262E4" w:rsidRPr="00DF6D74" w:rsidRDefault="003262E4">
            <w:pPr>
              <w:keepLines/>
              <w:tabs>
                <w:tab w:val="left" w:pos="781"/>
              </w:tabs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436" w:type="dxa"/>
          </w:tcPr>
          <w:p w14:paraId="2D6C6508" w14:textId="77777777" w:rsidR="003262E4" w:rsidRPr="00DF6D74" w:rsidRDefault="009204E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16%</w:t>
            </w:r>
          </w:p>
        </w:tc>
      </w:tr>
      <w:tr w:rsidR="003262E4" w:rsidRPr="00DF6D74" w14:paraId="1C014975" w14:textId="77777777">
        <w:tc>
          <w:tcPr>
            <w:tcW w:w="7890" w:type="dxa"/>
            <w:gridSpan w:val="2"/>
          </w:tcPr>
          <w:p w14:paraId="0C59EC5F" w14:textId="77777777" w:rsidR="003262E4" w:rsidRPr="00DF6D74" w:rsidRDefault="009204E4">
            <w:pPr>
              <w:keepLines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Suma %</w:t>
            </w:r>
          </w:p>
        </w:tc>
        <w:tc>
          <w:tcPr>
            <w:tcW w:w="1436" w:type="dxa"/>
          </w:tcPr>
          <w:p w14:paraId="70CDA35E" w14:textId="77777777" w:rsidR="003262E4" w:rsidRPr="00DF6D74" w:rsidRDefault="009204E4">
            <w:pPr>
              <w:keepLines/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100%</w:t>
            </w:r>
          </w:p>
        </w:tc>
      </w:tr>
    </w:tbl>
    <w:p w14:paraId="786BCE2A" w14:textId="77777777" w:rsidR="003262E4" w:rsidRPr="00DF6D74" w:rsidRDefault="003262E4">
      <w:pPr>
        <w:jc w:val="both"/>
        <w:rPr>
          <w:rFonts w:ascii="Times New Roman" w:eastAsia="Cambria" w:hAnsi="Times New Roman" w:cs="Times New Roman"/>
        </w:rPr>
      </w:pPr>
    </w:p>
    <w:tbl>
      <w:tblPr>
        <w:tblStyle w:val="a1"/>
        <w:tblW w:w="9322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05"/>
        <w:gridCol w:w="1417"/>
      </w:tblGrid>
      <w:tr w:rsidR="003262E4" w:rsidRPr="00DF6D74" w14:paraId="22962DDB" w14:textId="77777777">
        <w:tc>
          <w:tcPr>
            <w:tcW w:w="9322" w:type="dxa"/>
            <w:gridSpan w:val="2"/>
            <w:shd w:val="clear" w:color="auto" w:fill="E7E6E6"/>
          </w:tcPr>
          <w:p w14:paraId="5AD11818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Liczba punktów ECTS </w:t>
            </w:r>
          </w:p>
        </w:tc>
      </w:tr>
      <w:tr w:rsidR="003262E4" w:rsidRPr="00DF6D74" w14:paraId="2D569164" w14:textId="77777777">
        <w:tc>
          <w:tcPr>
            <w:tcW w:w="7905" w:type="dxa"/>
          </w:tcPr>
          <w:p w14:paraId="7669FBED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Konieczna do ukończenia studiów </w:t>
            </w:r>
          </w:p>
        </w:tc>
        <w:tc>
          <w:tcPr>
            <w:tcW w:w="1417" w:type="dxa"/>
          </w:tcPr>
          <w:p w14:paraId="5AF2BD57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180</w:t>
            </w:r>
          </w:p>
        </w:tc>
      </w:tr>
      <w:tr w:rsidR="003262E4" w:rsidRPr="00DF6D74" w14:paraId="4A39B749" w14:textId="77777777">
        <w:tc>
          <w:tcPr>
            <w:tcW w:w="7905" w:type="dxa"/>
          </w:tcPr>
          <w:p w14:paraId="6D147A8C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 ramach zajęć prowadzonych z bezpośrednim udziałem nauczycieli akademickich lub innych osób prowadzących zajęcia</w:t>
            </w:r>
          </w:p>
        </w:tc>
        <w:tc>
          <w:tcPr>
            <w:tcW w:w="1417" w:type="dxa"/>
          </w:tcPr>
          <w:p w14:paraId="45AE492A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106</w:t>
            </w:r>
          </w:p>
        </w:tc>
      </w:tr>
      <w:tr w:rsidR="003262E4" w:rsidRPr="00DF6D74" w14:paraId="794339C6" w14:textId="77777777">
        <w:tc>
          <w:tcPr>
            <w:tcW w:w="7905" w:type="dxa"/>
          </w:tcPr>
          <w:p w14:paraId="23393BF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Którą student uzyskuje w ramach zajęć do wyboru</w:t>
            </w:r>
          </w:p>
        </w:tc>
        <w:tc>
          <w:tcPr>
            <w:tcW w:w="1417" w:type="dxa"/>
          </w:tcPr>
          <w:p w14:paraId="65BF5C42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71</w:t>
            </w:r>
          </w:p>
        </w:tc>
      </w:tr>
      <w:tr w:rsidR="003262E4" w:rsidRPr="00DF6D74" w14:paraId="2EECEFBE" w14:textId="77777777">
        <w:tc>
          <w:tcPr>
            <w:tcW w:w="7905" w:type="dxa"/>
          </w:tcPr>
          <w:p w14:paraId="230C4D0E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Którą student musi uzyskać w ramach praktyk zawodowych </w:t>
            </w:r>
          </w:p>
        </w:tc>
        <w:tc>
          <w:tcPr>
            <w:tcW w:w="1417" w:type="dxa"/>
          </w:tcPr>
          <w:p w14:paraId="29F4C9C2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30</w:t>
            </w:r>
          </w:p>
        </w:tc>
      </w:tr>
      <w:tr w:rsidR="003262E4" w:rsidRPr="00DF6D74" w14:paraId="49D5A5EC" w14:textId="77777777">
        <w:tc>
          <w:tcPr>
            <w:tcW w:w="7905" w:type="dxa"/>
          </w:tcPr>
          <w:p w14:paraId="52B624D0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Którą student musi uzyskać w ramach zajęć z dziedziny nauk humanistycznych lub społecznych (nie mniejszą niż 5 pkt. ECTS w przypadku kierunków studiów przyporządkowanych do dyscyplin w ramach dziedzin innych niż odpowiednio nauki humanistyczne lub społeczne)</w:t>
            </w:r>
          </w:p>
        </w:tc>
        <w:tc>
          <w:tcPr>
            <w:tcW w:w="1417" w:type="dxa"/>
          </w:tcPr>
          <w:p w14:paraId="30AF22C5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6</w:t>
            </w:r>
          </w:p>
        </w:tc>
      </w:tr>
      <w:tr w:rsidR="005077AF" w:rsidRPr="00DF6D74" w14:paraId="450AC675" w14:textId="77777777" w:rsidTr="00F64269">
        <w:tc>
          <w:tcPr>
            <w:tcW w:w="7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52DF1E3" w14:textId="6D788613" w:rsidR="005077AF" w:rsidRPr="00DF6D74" w:rsidRDefault="005077AF" w:rsidP="005077AF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hAnsi="Times New Roman" w:cs="Times New Roman"/>
              </w:rPr>
              <w:t>Która może być uzyskana w ramach kształcenia z wykorzystaniem metod i technik kształcenia na odległość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EA54312" w14:textId="43BC7473" w:rsidR="005077AF" w:rsidRPr="00DF6D74" w:rsidRDefault="005077AF" w:rsidP="005077AF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hAnsi="Times New Roman" w:cs="Times New Roman"/>
              </w:rPr>
              <w:t>60</w:t>
            </w:r>
          </w:p>
        </w:tc>
      </w:tr>
      <w:tr w:rsidR="00BD4F75" w:rsidRPr="00DF6D74" w14:paraId="3D739416" w14:textId="77777777" w:rsidTr="008B580E">
        <w:tc>
          <w:tcPr>
            <w:tcW w:w="790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CF5DBB5" w14:textId="4EAF178B" w:rsidR="00BD4F75" w:rsidRPr="00DF6D74" w:rsidRDefault="00BD4F75" w:rsidP="00BD4F75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hAnsi="Times New Roman" w:cs="Times New Roman"/>
              </w:rPr>
              <w:lastRenderedPageBreak/>
              <w:t>Która może być uzyskana w ramach kształcenia z wykorzystaniem metod i technik kształcenia na odległość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EFA9004" w14:textId="2E27206A" w:rsidR="00BD4F75" w:rsidRPr="00DF6D74" w:rsidRDefault="00BD4F75" w:rsidP="00BD4F75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hAnsi="Times New Roman" w:cs="Times New Roman"/>
              </w:rPr>
              <w:t>60</w:t>
            </w:r>
          </w:p>
        </w:tc>
      </w:tr>
      <w:tr w:rsidR="003262E4" w:rsidRPr="00DF6D74" w14:paraId="1769A5EA" w14:textId="77777777">
        <w:tc>
          <w:tcPr>
            <w:tcW w:w="7905" w:type="dxa"/>
          </w:tcPr>
          <w:p w14:paraId="244B3E14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Którą student uzyskuje w ramach zajęć związanych z prowadzoną w uczelni działalnością naukową w dyscyplinie lub dyscyplinach, do których jest przyporządkowany kierunek studiów (dotyczy profilu </w:t>
            </w:r>
            <w:proofErr w:type="spellStart"/>
            <w:r w:rsidRPr="00DF6D74">
              <w:rPr>
                <w:rFonts w:ascii="Times New Roman" w:eastAsia="Cambria" w:hAnsi="Times New Roman" w:cs="Times New Roman"/>
              </w:rPr>
              <w:t>ogólnoakademickiego</w:t>
            </w:r>
            <w:proofErr w:type="spellEnd"/>
            <w:r w:rsidRPr="00DF6D74">
              <w:rPr>
                <w:rFonts w:ascii="Times New Roman" w:eastAsia="Cambria" w:hAnsi="Times New Roman" w:cs="Times New Roman"/>
              </w:rPr>
              <w:t xml:space="preserve">) </w:t>
            </w:r>
          </w:p>
        </w:tc>
        <w:tc>
          <w:tcPr>
            <w:tcW w:w="1417" w:type="dxa"/>
          </w:tcPr>
          <w:p w14:paraId="75995BF4" w14:textId="77777777" w:rsidR="003262E4" w:rsidRPr="00DF6D74" w:rsidRDefault="003262E4">
            <w:pPr>
              <w:jc w:val="center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3A4B7B3E" w14:textId="77777777">
        <w:tc>
          <w:tcPr>
            <w:tcW w:w="7905" w:type="dxa"/>
          </w:tcPr>
          <w:p w14:paraId="4B0EC8AA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Którą student uzyskuje w ramach zajęć kształtujących umiejętności praktyczne (dotyczy profilu praktycznego)</w:t>
            </w:r>
          </w:p>
        </w:tc>
        <w:tc>
          <w:tcPr>
            <w:tcW w:w="1417" w:type="dxa"/>
          </w:tcPr>
          <w:p w14:paraId="1135069D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105</w:t>
            </w:r>
          </w:p>
        </w:tc>
      </w:tr>
      <w:tr w:rsidR="003262E4" w:rsidRPr="00DF6D74" w14:paraId="63CBF0EC" w14:textId="77777777">
        <w:tc>
          <w:tcPr>
            <w:tcW w:w="7905" w:type="dxa"/>
          </w:tcPr>
          <w:p w14:paraId="7CC3DAED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Łączna liczba godzin zajęć konieczna do ukończenia studiów</w:t>
            </w:r>
          </w:p>
        </w:tc>
        <w:tc>
          <w:tcPr>
            <w:tcW w:w="1417" w:type="dxa"/>
          </w:tcPr>
          <w:p w14:paraId="00B2BB66" w14:textId="77777777" w:rsidR="003262E4" w:rsidRPr="00DF6D74" w:rsidRDefault="009204E4">
            <w:pPr>
              <w:jc w:val="center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1210</w:t>
            </w:r>
          </w:p>
        </w:tc>
      </w:tr>
    </w:tbl>
    <w:p w14:paraId="21E688C5" w14:textId="77777777" w:rsidR="003262E4" w:rsidRPr="00DF6D74" w:rsidRDefault="003262E4">
      <w:pPr>
        <w:jc w:val="both"/>
        <w:rPr>
          <w:rFonts w:ascii="Times New Roman" w:eastAsia="Cambria" w:hAnsi="Times New Roman" w:cs="Times New Roman"/>
        </w:rPr>
      </w:pPr>
    </w:p>
    <w:p w14:paraId="2419B640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 xml:space="preserve">Koncepcja kształcenia - zgodność z misją i strategią uczelni </w:t>
      </w:r>
    </w:p>
    <w:p w14:paraId="09717013" w14:textId="77777777" w:rsidR="003262E4" w:rsidRPr="00DF6D74" w:rsidRDefault="009204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 xml:space="preserve">Zgodnie z zapisem w misji uczelni: </w:t>
      </w:r>
      <w:r w:rsidRPr="00DF6D74">
        <w:rPr>
          <w:rFonts w:ascii="Times New Roman" w:eastAsia="Cambria" w:hAnsi="Times New Roman" w:cs="Times New Roman"/>
          <w:i/>
        </w:rPr>
        <w:t>Krakowska Akademia im. Andrzeja Frycza Modrzewskiego jest uczelnią przyjazną studentom, realizującą polityczne, gospodarcze i edukacyjne cele podnoszenia poziomu intelektualnego młodego pokolenia i przygotowującą go do budowania własnej kariery zawodowej na miarę wyzwań i potrzeb współczesnego świata</w:t>
      </w:r>
      <w:r w:rsidRPr="00DF6D74">
        <w:rPr>
          <w:rFonts w:ascii="Times New Roman" w:eastAsia="Cambria" w:hAnsi="Times New Roman" w:cs="Times New Roman"/>
        </w:rPr>
        <w:t xml:space="preserve">, program studiów na kierunku </w:t>
      </w:r>
      <w:proofErr w:type="spellStart"/>
      <w:r w:rsidRPr="00DF6D74">
        <w:rPr>
          <w:rFonts w:ascii="Times New Roman" w:eastAsia="Cambria" w:hAnsi="Times New Roman" w:cs="Times New Roman"/>
        </w:rPr>
        <w:t>OPFiT</w:t>
      </w:r>
      <w:proofErr w:type="spellEnd"/>
      <w:r w:rsidRPr="00DF6D74">
        <w:rPr>
          <w:rFonts w:ascii="Times New Roman" w:eastAsia="Cambria" w:hAnsi="Times New Roman" w:cs="Times New Roman"/>
        </w:rPr>
        <w:t xml:space="preserve"> został przygotowany w oparciu o dorobek naukowy i dydaktyczny nauczycieli akademickich zatrudnionych w uczelni oraz doświadczenie zawodowe praktyków z rynku pracy. Podkreślona w misji </w:t>
      </w:r>
      <w:r w:rsidRPr="00DF6D74">
        <w:rPr>
          <w:rFonts w:ascii="Times New Roman" w:eastAsia="Cambria" w:hAnsi="Times New Roman" w:cs="Times New Roman"/>
          <w:i/>
        </w:rPr>
        <w:t xml:space="preserve">przyjazność uczelni </w:t>
      </w:r>
      <w:r w:rsidRPr="00DF6D74">
        <w:rPr>
          <w:rFonts w:ascii="Times New Roman" w:eastAsia="Cambria" w:hAnsi="Times New Roman" w:cs="Times New Roman"/>
        </w:rPr>
        <w:t>przejawia się zarówno w dogodnej infrastrukturze, jak i w zapewnieniu studentom możliwości stałego, bezpośredniego kontaktu z wykładowcami poprzez system konsultacji i dyżurów. Szczególny nacisk położono na stosowanie nowoczesnych i atrakcyjnych dla studentów metod dydaktycznych oraz zapewnienie im odpowiednich warunków kształcenia, w tym  warunków odpowiadających ich przyszłym miejscom pracy, a także kontaktu z praktykami z rynku pracy.</w:t>
      </w:r>
    </w:p>
    <w:p w14:paraId="5FE52C91" w14:textId="77777777" w:rsidR="003262E4" w:rsidRPr="00DF6D74" w:rsidRDefault="009204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 </w:t>
      </w:r>
      <w:r w:rsidRPr="00DF6D74">
        <w:rPr>
          <w:rFonts w:ascii="Times New Roman" w:eastAsia="Cambria" w:hAnsi="Times New Roman" w:cs="Times New Roman"/>
        </w:rPr>
        <w:tab/>
        <w:t xml:space="preserve">Kierunek </w:t>
      </w:r>
      <w:proofErr w:type="spellStart"/>
      <w:r w:rsidRPr="00DF6D74">
        <w:rPr>
          <w:rFonts w:ascii="Times New Roman" w:eastAsia="Cambria" w:hAnsi="Times New Roman" w:cs="Times New Roman"/>
        </w:rPr>
        <w:t>OPFiT</w:t>
      </w:r>
      <w:proofErr w:type="spellEnd"/>
      <w:r w:rsidRPr="00DF6D74">
        <w:rPr>
          <w:rFonts w:ascii="Times New Roman" w:eastAsia="Cambria" w:hAnsi="Times New Roman" w:cs="Times New Roman"/>
        </w:rPr>
        <w:t xml:space="preserve"> w pełni wpisuje się w ogólnouczelnianą i wydziałową strategię rozwoju poprzez realizację działań:</w:t>
      </w:r>
    </w:p>
    <w:p w14:paraId="75EBA232" w14:textId="77777777" w:rsidR="003262E4" w:rsidRPr="00DF6D74" w:rsidRDefault="009204E4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edukacyjnych i naukowo-badawczych odpowiadających współczesnym wyzwaniom, zwłaszcza w sferze postępu technologicznego i jego konsekwencji;</w:t>
      </w:r>
    </w:p>
    <w:p w14:paraId="6BBA4B1A" w14:textId="77777777" w:rsidR="003262E4" w:rsidRPr="00DF6D74" w:rsidRDefault="009204E4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ukierunkowanych na formowanie osobowości studentów oraz nabywanie przez nich umiejętności i kompetencji cenionych na rynku pracy, w tym takich jak kompetencje komunikacyjne, umiejętność pracy w grupie, poszanowanie zasad prawa i etyki zawodowej, kreatywność; </w:t>
      </w:r>
    </w:p>
    <w:p w14:paraId="64E016DC" w14:textId="77777777" w:rsidR="003262E4" w:rsidRPr="00DF6D74" w:rsidRDefault="009204E4">
      <w:pPr>
        <w:numPr>
          <w:ilvl w:val="0"/>
          <w:numId w:val="2"/>
        </w:num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włączenie interesariuszy zewnętrznych i wewnętrznych do procesu doskonalenia programu kształcenia.</w:t>
      </w:r>
    </w:p>
    <w:p w14:paraId="03D9DDDA" w14:textId="77777777" w:rsidR="003262E4" w:rsidRPr="00DF6D74" w:rsidRDefault="009204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Ważnym elementem misji Uczelni i strategii Wydziału jest szybkie reagowanie na zmiany na rynku pracy i oczekiwania pracodawców. Cel ten realizowany jest poprzez stałe poszerzanie i modyfikowanie oferty modułów kształcenia odpowiadających na takie zmiany, a także poprzez stały kontakt z interesariuszami zewnętrznymi, których przedstawiciele tworzą Radą Programową - ciało opiniotwórczo-doradcze dla władz Wydziału, prowadzą zajęcia dydaktyczne oraz współuczestniczą w tworzeniu, ocenie i uaktualnianiu programu kształcenia.</w:t>
      </w:r>
    </w:p>
    <w:p w14:paraId="5820A533" w14:textId="77777777" w:rsidR="003262E4" w:rsidRPr="00DF6D74" w:rsidRDefault="009204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 xml:space="preserve">Kierunek </w:t>
      </w:r>
      <w:proofErr w:type="spellStart"/>
      <w:r w:rsidRPr="00DF6D74">
        <w:rPr>
          <w:rFonts w:ascii="Times New Roman" w:eastAsia="Cambria" w:hAnsi="Times New Roman" w:cs="Times New Roman"/>
        </w:rPr>
        <w:t>OPFiT</w:t>
      </w:r>
      <w:proofErr w:type="spellEnd"/>
      <w:r w:rsidRPr="00DF6D74">
        <w:rPr>
          <w:rFonts w:ascii="Times New Roman" w:eastAsia="Cambria" w:hAnsi="Times New Roman" w:cs="Times New Roman"/>
        </w:rPr>
        <w:t xml:space="preserve"> wzbudza zainteresowanie kandydatów z zagranicy, przyczyniając się do realizacji celów strategicznych związanych z pozyskiwaniem studentów z innych krajów oraz umiędzynarodowienia Uczelni i jej promocji. Kadra badawczo-dydaktyczna kierunku realizuje cele strategiczne Uczelni związane z podnoszeniem poziomu i rozszerzaniem zakresu badań naukowych poprzez prowadzenie badań w dyscyplinach nauki o komunikacji i mediach oraz sztuki filmowe, a wzbogacając swój dorobek naukowy realizuje również cel strategiczny dotyczący budowania mocnej pozycji w polskim i międzynarodowym środowisku naukowym.</w:t>
      </w:r>
    </w:p>
    <w:p w14:paraId="776E676C" w14:textId="77777777" w:rsidR="003262E4" w:rsidRPr="00DF6D74" w:rsidRDefault="003262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</w:rPr>
      </w:pPr>
    </w:p>
    <w:p w14:paraId="61828887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 xml:space="preserve">Cele kształcenia </w:t>
      </w:r>
    </w:p>
    <w:p w14:paraId="67BC8B44" w14:textId="77777777" w:rsidR="003262E4" w:rsidRPr="00DF6D74" w:rsidRDefault="009204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lastRenderedPageBreak/>
        <w:t>Studia pozwalają osiągnąć następujące cele kształcenia:</w:t>
      </w:r>
    </w:p>
    <w:p w14:paraId="4737A2F1" w14:textId="77777777" w:rsidR="003262E4" w:rsidRPr="00DF6D74" w:rsidRDefault="009204E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before="280"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przygotowanie absolwentów do pracy w firmach i instytucjach zajmujących się produkcją medialną (filmową, telewizyjną, wideo) oraz organizacją wydarzeń artystycznych,</w:t>
      </w:r>
    </w:p>
    <w:p w14:paraId="3C72DF54" w14:textId="77777777" w:rsidR="003262E4" w:rsidRPr="00DF6D74" w:rsidRDefault="009204E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zdobycie wiedzy z zakresu nauk o komunikacji społecznej i mediach oraz o sztukach filmowych,</w:t>
      </w:r>
      <w:r w:rsidRPr="00DF6D74">
        <w:rPr>
          <w:rFonts w:ascii="Times New Roman" w:eastAsia="Cambria" w:hAnsi="Times New Roman" w:cs="Times New Roman"/>
          <w:color w:val="000000"/>
        </w:rPr>
        <w:tab/>
      </w:r>
      <w:r w:rsidRPr="00DF6D74">
        <w:rPr>
          <w:rFonts w:ascii="Times New Roman" w:eastAsia="Cambria" w:hAnsi="Times New Roman" w:cs="Times New Roman"/>
          <w:color w:val="000000"/>
        </w:rPr>
        <w:tab/>
      </w:r>
    </w:p>
    <w:p w14:paraId="1DEE62F3" w14:textId="77777777" w:rsidR="003262E4" w:rsidRPr="00DF6D74" w:rsidRDefault="009204E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nabycie umiejętności posługiwania się nowoczesnymi technologiami i narzędziami właściwymi dla studiowanego kierunku,</w:t>
      </w:r>
      <w:r w:rsidRPr="00DF6D74">
        <w:rPr>
          <w:rFonts w:ascii="Times New Roman" w:eastAsia="Cambria" w:hAnsi="Times New Roman" w:cs="Times New Roman"/>
          <w:color w:val="000000"/>
        </w:rPr>
        <w:tab/>
      </w:r>
    </w:p>
    <w:p w14:paraId="5D56B80D" w14:textId="77777777" w:rsidR="003262E4" w:rsidRPr="00DF6D74" w:rsidRDefault="009204E4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nabycie kompetencji społecznych wymaganych na współczesnym rynku pracy,</w:t>
      </w:r>
    </w:p>
    <w:p w14:paraId="3BACF7F9" w14:textId="70B1A443" w:rsidR="003262E4" w:rsidRPr="00DF6D74" w:rsidRDefault="009204E4" w:rsidP="001412F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after="280" w:line="240" w:lineRule="auto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przygotowanie absolwentów do podjęcia studiów II stopnia.</w:t>
      </w:r>
      <w:r w:rsidRPr="00DF6D74">
        <w:rPr>
          <w:rFonts w:ascii="Times New Roman" w:eastAsia="Cambria" w:hAnsi="Times New Roman" w:cs="Times New Roman"/>
          <w:color w:val="000000"/>
        </w:rPr>
        <w:tab/>
      </w:r>
    </w:p>
    <w:p w14:paraId="75B1DB2E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240"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>Charakterystyka kierunku z uwzględnieniem potrzeb społeczno-gospodarczych</w:t>
      </w:r>
    </w:p>
    <w:p w14:paraId="433257BE" w14:textId="77777777" w:rsidR="003262E4" w:rsidRPr="00DF6D74" w:rsidRDefault="009204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 xml:space="preserve">Program studiów zorientowany jest na kształcenie specjalistów w zakresie organizacji produkcji medialnej (głównie filmowej, telewizyjnej, wideo), a zwłaszcza kierowników produkcji, co jest odpowiedzią na potrzeby dynamicznie rozwijającego się regionalnego rynku pracy. W Krakowie odbywają się liczne imprezy kulturalne wymagające profesjonalnego zaplecza organizacyjnego, działają dwie stacje telewizyjne, liczne portale internetowe oraz firmy i instytucje zajmujące się produkcją filmową, które poszukują do pracy przy organizowaniu produkcji lub wydarzeń kulturalnych osób z dobrym przygotowaniem praktycznym.  </w:t>
      </w:r>
    </w:p>
    <w:p w14:paraId="7D5CDA61" w14:textId="77777777" w:rsidR="003262E4" w:rsidRPr="00DF6D74" w:rsidRDefault="009204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</w:rPr>
        <w:t>W odpowiedzi na potrzeby otoczenia społeczno-gospodarczego proponowane są nowe przedmioty, włączane do planu studiów, a także uaktualniane i modyfikowane są treści już realizowanych przedmiotów.</w:t>
      </w:r>
      <w:r w:rsidRPr="00DF6D74">
        <w:rPr>
          <w:rFonts w:ascii="Times New Roman" w:eastAsia="Cambria" w:hAnsi="Times New Roman" w:cs="Times New Roman"/>
          <w:color w:val="000000"/>
        </w:rPr>
        <w:t> </w:t>
      </w:r>
    </w:p>
    <w:p w14:paraId="6E32AA94" w14:textId="77777777" w:rsidR="003262E4" w:rsidRPr="00DF6D74" w:rsidRDefault="003262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28C6ECF9" w14:textId="77777777" w:rsidR="003262E4" w:rsidRPr="00DF6D74" w:rsidRDefault="003262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</w:p>
    <w:p w14:paraId="727DD403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 xml:space="preserve">Opis realizacji programu - informacja o ścieżkach specjalizacyjnych, modułach i warunkach ich wyboru </w:t>
      </w:r>
    </w:p>
    <w:p w14:paraId="603B62D6" w14:textId="77777777" w:rsidR="003262E4" w:rsidRPr="00DF6D74" w:rsidRDefault="009204E4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 xml:space="preserve">Studia trwają 6 semestrów i prowadzone są w trybie stacjonarnym (poniedziałek-piątek). Na program studiów składa się grupa przedmiotów kierunkowych, grupa przedmiotów podstawowych z obszaru nauk społecznych i humanistycznych dających orientację we współczesnym świecie i jego problemach, oraz uzupełniających wiedzę kierunkową, a także rozbudowana grupa przedmiotów specjalistycznych realizowanych w formie warsztatów i konwersatoriów, prowadzonych w formie praktycznej przez specjalistów z rynku pracy .  </w:t>
      </w:r>
    </w:p>
    <w:p w14:paraId="614B8D5F" w14:textId="77777777" w:rsidR="003262E4" w:rsidRPr="00DF6D74" w:rsidRDefault="009204E4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W  semestrach 1, 2 i 3 dominują przedmioty kierunkowe i podstawowe, w kolejnych zajęcia praktyczne, w tym specjalistyczne warsztaty mistrzowskie. Nacisk położony jest na praktyczne formy realizacji treści programowych i weryfikację osiągania efektów uczenia się. Ponad 50% zajęć realizowanych jest w formie praktycznej. Przedmioty fakultatywne przekraczają 30%, studenci wybierają je z listy proponowanych kursów do wyboru, udostępnionej im przed rozpoczęciem semestru. Program studiów obejmuje sześciomiesięczną praktykę zawodową. Studia kończą się egzaminem dyplomowym.</w:t>
      </w:r>
    </w:p>
    <w:p w14:paraId="2A7B695A" w14:textId="77777777" w:rsidR="003262E4" w:rsidRPr="00DF6D74" w:rsidRDefault="003262E4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5B85747D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>Praktyki zawodowe - wymiar, zasady i forma odbywania praktyk zawodowych</w:t>
      </w:r>
    </w:p>
    <w:p w14:paraId="29D2D49A" w14:textId="77777777" w:rsidR="003262E4" w:rsidRPr="00DF6D74" w:rsidRDefault="009204E4">
      <w:pPr>
        <w:shd w:val="clear" w:color="auto" w:fill="FFFFFF"/>
        <w:spacing w:after="0"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Wszystkich studentów obowiązują sześciomiesięczne praktyki zawodowe. Ich celem jest zaznajomienie studentów z charakterem przyszłego zawodu, wykorzystanie nabytych umiejętności w praktycznym działaniu,  zyskanie doświadczenia zawodowego oraz poznanie warunków i klimatu pracy zespołowej, sprawdzenie zdolności do adaptacji w nowym środowisku, elastyczności zachowań oraz możliwości realizacji własnych planów zawodowych. Jeden miesiąc praktyki studenci realizują w studiu telewizyjno-filmowym Krakowskiej Akademii w ostatnim miesiącu semestru IV, pozostałe 5 miesięcy w semestrze VI.</w:t>
      </w:r>
    </w:p>
    <w:p w14:paraId="1832CEB8" w14:textId="77777777" w:rsidR="003262E4" w:rsidRPr="00DF6D74" w:rsidRDefault="009204E4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lastRenderedPageBreak/>
        <w:t>Studenci mogą odbywać praktyki w stacjach telewizyjnych lub firmach i instytucjach zajmujących się produkcją filmową, materiałów wideo, organizacją wydarzeń kulturalnych. Mogą też odbyć część lub całą praktykę w studiu telewizyjno-filmowym Krakowskiej Akademii.</w:t>
      </w:r>
    </w:p>
    <w:p w14:paraId="70313A37" w14:textId="77777777" w:rsidR="003262E4" w:rsidRPr="00DF6D74" w:rsidRDefault="009204E4">
      <w:pPr>
        <w:shd w:val="clear" w:color="auto" w:fill="FFFFFF"/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Przebieg praktyk nadzorowany jest przez pełnomocnika dziekana ds. praktyk studenckich. Pełnomocnik może również zaliczyć studentowi pracę zawodową jako praktykę na podstawie zaświadczenia o zatrudnieniu z wyszczególnionym stanowiskiem i okresem zatrudnienia oraz zakresem wykonywanych obowiązków.</w:t>
      </w:r>
    </w:p>
    <w:p w14:paraId="2B9333DD" w14:textId="77777777" w:rsidR="003262E4" w:rsidRPr="00DF6D74" w:rsidRDefault="003262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49395DB5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>Badania naukowe</w:t>
      </w:r>
    </w:p>
    <w:p w14:paraId="38CCB9FA" w14:textId="77777777" w:rsidR="003262E4" w:rsidRPr="00DF6D74" w:rsidRDefault="009204E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 xml:space="preserve">Główne kierunki badań naukowych w jednostce </w:t>
      </w:r>
    </w:p>
    <w:p w14:paraId="210781C4" w14:textId="77777777" w:rsidR="003262E4" w:rsidRPr="00DF6D74" w:rsidRDefault="009204E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Dawne i współczesne media i systemy medialne.</w:t>
      </w:r>
    </w:p>
    <w:p w14:paraId="3809FCCB" w14:textId="77777777" w:rsidR="003262E4" w:rsidRPr="00DF6D74" w:rsidRDefault="009204E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 xml:space="preserve">Kino polskie i światowe.  </w:t>
      </w:r>
    </w:p>
    <w:p w14:paraId="7233C13F" w14:textId="77777777" w:rsidR="003262E4" w:rsidRPr="00DF6D74" w:rsidRDefault="009204E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Teoria i praktyka  zawodów związanych z produkcją filmową i audiowizualną, w tym regulacje prawne i etyczne oraz wyzwania wynikające z dynamicznego rozwoju technologicznego.</w:t>
      </w:r>
    </w:p>
    <w:p w14:paraId="4689955B" w14:textId="77777777" w:rsidR="003262E4" w:rsidRPr="00DF6D74" w:rsidRDefault="009204E4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rFonts w:ascii="Times New Roman" w:eastAsia="Cambria" w:hAnsi="Times New Roman" w:cs="Times New Roman"/>
          <w:color w:val="000000"/>
        </w:rPr>
      </w:pPr>
      <w:r w:rsidRPr="00DF6D74">
        <w:rPr>
          <w:rFonts w:ascii="Times New Roman" w:eastAsia="Cambria" w:hAnsi="Times New Roman" w:cs="Times New Roman"/>
          <w:color w:val="000000"/>
        </w:rPr>
        <w:t>Wykorzystywanie nowych technologii w produkcjach audiowizualnych.</w:t>
      </w:r>
    </w:p>
    <w:p w14:paraId="2733AD7C" w14:textId="77777777" w:rsidR="003262E4" w:rsidRPr="00DF6D74" w:rsidRDefault="003262E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imes New Roman" w:eastAsia="Cambria" w:hAnsi="Times New Roman" w:cs="Times New Roman"/>
          <w:b/>
          <w:color w:val="000000"/>
        </w:rPr>
      </w:pPr>
    </w:p>
    <w:p w14:paraId="04933755" w14:textId="77777777" w:rsidR="003262E4" w:rsidRPr="00DF6D74" w:rsidRDefault="009204E4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>Związek badań naukowych z dydaktyką w ramach dyscypliny, do której przyporządkowany jest kierunek studiów</w:t>
      </w:r>
    </w:p>
    <w:p w14:paraId="086EBE3A" w14:textId="70F1A830" w:rsidR="003262E4" w:rsidRPr="00DF6D74" w:rsidRDefault="009204E4" w:rsidP="001412FA">
      <w:pPr>
        <w:spacing w:line="240" w:lineRule="auto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Badania naukowe realizowane przez kadrę dydaktyczną obejmują tematykę i metodologię nauk o komunikacji społecznej i mediach oraz sztuk filmowych i są bezpośrednio powiązane z dydaktyką poprzez założone dla kierunku efekty uczenia się oraz dobór przedmiotów w planie studiów (zarówno obowiązkowych jak i obieralnych).</w:t>
      </w:r>
    </w:p>
    <w:p w14:paraId="1B84677A" w14:textId="77777777" w:rsidR="003262E4" w:rsidRPr="00DF6D74" w:rsidRDefault="003262E4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720"/>
        <w:jc w:val="both"/>
        <w:rPr>
          <w:rFonts w:ascii="Times New Roman" w:eastAsia="Cambria" w:hAnsi="Times New Roman" w:cs="Times New Roman"/>
          <w:color w:val="000000"/>
        </w:rPr>
      </w:pPr>
    </w:p>
    <w:p w14:paraId="418273D5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36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 xml:space="preserve">Opis infrastruktury niezbędnej do prowadzenia kształcenia  </w:t>
      </w:r>
    </w:p>
    <w:p w14:paraId="44A29B47" w14:textId="77777777" w:rsidR="003262E4" w:rsidRPr="00DF6D74" w:rsidRDefault="009204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Sale wykładowe, w których odbywają się zajęcia wyposażone są w rzutniki multimedialne, ekrany, wysokiej jakości sprzęt komputerowy (z dostępem do internetu), sprzęt nagłaśniający i mikrofony, sprzęt wideo, dające możliwość prezentacji materiałów filmowych, nagrań audio (radiowych), oraz prezentacji multimedialnych. Pomieszczenia dydaktyczne są klimatyzowane.  Na terenie całego kampusu można korzystać z darmowego dostępu do bezprzewodowego internetu (hot spot). Budynki uczelni są przystosowane do potrzeb osób z niepełnosprawnościami.</w:t>
      </w:r>
    </w:p>
    <w:p w14:paraId="2D2BD806" w14:textId="77777777" w:rsidR="003262E4" w:rsidRPr="00DF6D74" w:rsidRDefault="009204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Dla potrzeb kierunku organizacja produkcji filmowej i telewizyjnej stworzone zostały profesjonalne studio telewizyjno-filmowe oraz pracownia montażowa, wyposażone w nowoczesny sprzęt i oprogramowanie, które są do dyspozycji studentów także w ramach pracy własnej. Studio telewizyjne jest otwarte codziennie w godzinach 9.00-17.00, z możliwością przedłużenia pracy, jeśli zachodzi taka potrzeba. Studenci mogą korzystać z konsultacji świadczonych przez pracowników oraz ze sprzętu znajdującego się na wyposażeniu. Na potrzeby pracy własnej studenci mają możliwość wypożyczenia 10 zestawów reporterskich składających się z kamery i obiektywu, statywu, mikrofonów oraz oświetlenia.</w:t>
      </w:r>
    </w:p>
    <w:p w14:paraId="060B20DF" w14:textId="77777777" w:rsidR="003262E4" w:rsidRPr="00DF6D74" w:rsidRDefault="009204E4">
      <w:pPr>
        <w:spacing w:after="0" w:line="240" w:lineRule="auto"/>
        <w:ind w:firstLine="72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 xml:space="preserve">Każdy student rozpoczynający naukę ma tworzone indywidualne konto w usłudze MS Office 365, obejmujące m.in. konto pocztowe Outlook, podstawowe oprogramowanie biurowe (Word, PowerPoint, Excel) oraz komunikator MS </w:t>
      </w:r>
      <w:proofErr w:type="spellStart"/>
      <w:r w:rsidRPr="00DF6D74">
        <w:rPr>
          <w:rFonts w:ascii="Times New Roman" w:eastAsia="Cambria" w:hAnsi="Times New Roman" w:cs="Times New Roman"/>
        </w:rPr>
        <w:t>Teams</w:t>
      </w:r>
      <w:proofErr w:type="spellEnd"/>
      <w:r w:rsidRPr="00DF6D74">
        <w:rPr>
          <w:rFonts w:ascii="Times New Roman" w:eastAsia="Cambria" w:hAnsi="Times New Roman" w:cs="Times New Roman"/>
        </w:rPr>
        <w:t>. Studenci mają dostęp do książek, czasopism i baz danych dostępnych w bibliotece. Studenci mają możliwość korzystania z zajęć z wykorzystaniem metod i technik kształcenia na odległość z użyciem uczelnianej platformy e-learningowej zarządzanej przez Centrum e-learningu.</w:t>
      </w:r>
      <w:r w:rsidRPr="00DF6D74">
        <w:rPr>
          <w:rFonts w:ascii="Times New Roman" w:eastAsia="Cambria" w:hAnsi="Times New Roman" w:cs="Times New Roman"/>
          <w:color w:val="000000"/>
        </w:rPr>
        <w:t xml:space="preserve">  </w:t>
      </w:r>
    </w:p>
    <w:p w14:paraId="73F8B172" w14:textId="77777777" w:rsidR="003262E4" w:rsidRPr="00DF6D74" w:rsidRDefault="003262E4">
      <w:pPr>
        <w:spacing w:line="240" w:lineRule="auto"/>
        <w:jc w:val="both"/>
        <w:rPr>
          <w:rFonts w:ascii="Times New Roman" w:eastAsia="Cambria" w:hAnsi="Times New Roman" w:cs="Times New Roman"/>
          <w:b/>
        </w:rPr>
      </w:pPr>
    </w:p>
    <w:p w14:paraId="26BC6996" w14:textId="77777777" w:rsidR="003262E4" w:rsidRPr="00DF6D74" w:rsidRDefault="009204E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jc w:val="both"/>
        <w:rPr>
          <w:rFonts w:ascii="Times New Roman" w:eastAsia="Cambria" w:hAnsi="Times New Roman" w:cs="Times New Roman"/>
          <w:b/>
          <w:color w:val="000000"/>
        </w:rPr>
      </w:pPr>
      <w:r w:rsidRPr="00DF6D74">
        <w:rPr>
          <w:rFonts w:ascii="Times New Roman" w:eastAsia="Cambria" w:hAnsi="Times New Roman" w:cs="Times New Roman"/>
          <w:b/>
          <w:color w:val="000000"/>
        </w:rPr>
        <w:t>Wymogi związane z ukończeniem studiów (praca dyplomowa, egzamin dyplomowy)</w:t>
      </w:r>
    </w:p>
    <w:p w14:paraId="252B6D0C" w14:textId="77777777" w:rsidR="003262E4" w:rsidRPr="00DF6D74" w:rsidRDefault="009204E4">
      <w:pPr>
        <w:jc w:val="both"/>
        <w:rPr>
          <w:rFonts w:ascii="Times New Roman" w:eastAsia="Cambria" w:hAnsi="Times New Roman" w:cs="Times New Roman"/>
        </w:rPr>
      </w:pPr>
      <w:bookmarkStart w:id="1" w:name="_heading=h.30j0zll" w:colFirst="0" w:colLast="0"/>
      <w:bookmarkEnd w:id="1"/>
      <w:r w:rsidRPr="00DF6D74">
        <w:rPr>
          <w:rFonts w:ascii="Times New Roman" w:eastAsia="Cambria" w:hAnsi="Times New Roman" w:cs="Times New Roman"/>
        </w:rPr>
        <w:lastRenderedPageBreak/>
        <w:t xml:space="preserve">Program studiów nie przewiduje pisania pracy dyplomowej. Studia kończą się ustnym egzaminem dyplomowym składanym przed komisją powołaną przez dziekana. W ramach przygotowania do egzaminu dyplomowego studenci uczestniczą w seminarium dyplomowym realizowanym w ostatnim semestrze. Tematyka seminariów obejmuje zagadnienia z zakresu wybranych przedmiotów obowiązkowych realizowanych w czasie studiów, których lista jest udostępniana seminarzystom na początku każdego roku akademickiego. Warunkiem zaliczenia seminarium jest przedstawienie projektu dyplomowego dotyczącego jednego z zagadnień z listy, składającego się z części teoretycznej w postaci pracy seminaryjnej, o łącznej objętości około 20 tys. znaków, dołączanej do dokumentacji przebiegu studiów, oraz z części praktycznej - multimedialnej prezentacji tego zagadnienia i umieszczenie jej na platformie e-learningowej Uczelni. </w:t>
      </w:r>
    </w:p>
    <w:p w14:paraId="0E0318C3" w14:textId="77777777" w:rsidR="003262E4" w:rsidRPr="00DF6D74" w:rsidRDefault="009204E4">
      <w:pPr>
        <w:spacing w:before="240"/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W trakcie egzaminu dyplomowego student odpowiada na trzy pytania: dwa z nich  pochodzą z listy zagadnień, z wyłączeniem zagadnienia będącego przedmiotem pracy seminaryjnej, jedno dotyczy szczegółowego zagadnienia z nią związanego.</w:t>
      </w:r>
    </w:p>
    <w:p w14:paraId="27D9BB8C" w14:textId="77777777" w:rsidR="003262E4" w:rsidRPr="00DF6D74" w:rsidRDefault="009204E4">
      <w:pPr>
        <w:jc w:val="both"/>
        <w:rPr>
          <w:rFonts w:ascii="Times New Roman" w:eastAsia="Cambria" w:hAnsi="Times New Roman" w:cs="Times New Roman"/>
        </w:rPr>
      </w:pPr>
      <w:r w:rsidRPr="00DF6D74">
        <w:rPr>
          <w:rFonts w:ascii="Times New Roman" w:eastAsia="Cambria" w:hAnsi="Times New Roman" w:cs="Times New Roman"/>
        </w:rPr>
        <w:t>Szczegółowe warunki przeprowadzania egzaminu dyplomowego są opisane w Procedurze dyplomowania zamieszczonej wraz z aktualną listą zagadnień egzaminacyjnych na stronie internetowej Wydziału, w zakładce Egzamin dyplomowy.</w:t>
      </w:r>
    </w:p>
    <w:p w14:paraId="66FCA101" w14:textId="77777777" w:rsidR="003262E4" w:rsidRPr="00DF6D74" w:rsidRDefault="003262E4">
      <w:pPr>
        <w:jc w:val="both"/>
        <w:rPr>
          <w:rFonts w:ascii="Times New Roman" w:hAnsi="Times New Roman" w:cs="Times New Roman"/>
        </w:rPr>
      </w:pPr>
    </w:p>
    <w:p w14:paraId="04B99795" w14:textId="77777777" w:rsidR="003262E4" w:rsidRPr="00DF6D74" w:rsidRDefault="009204E4">
      <w:pPr>
        <w:jc w:val="both"/>
        <w:rPr>
          <w:rFonts w:ascii="Times New Roman" w:eastAsia="Cambria" w:hAnsi="Times New Roman" w:cs="Times New Roman"/>
          <w:b/>
        </w:rPr>
      </w:pPr>
      <w:r w:rsidRPr="00DF6D74">
        <w:rPr>
          <w:rFonts w:ascii="Times New Roman" w:eastAsia="Cambria" w:hAnsi="Times New Roman" w:cs="Times New Roman"/>
          <w:b/>
        </w:rPr>
        <w:t>Opis zakładanych efektów uczenia się w odniesieniu do charakterystyk drugiego stopnia efektów uczenia się dla kwalifikacji na poziomie 6 Polskiej Ramy Kwalifikacji</w:t>
      </w:r>
    </w:p>
    <w:tbl>
      <w:tblPr>
        <w:tblStyle w:val="a2"/>
        <w:tblW w:w="9075" w:type="dxa"/>
        <w:tblInd w:w="0" w:type="dxa"/>
        <w:tblLayout w:type="fixed"/>
        <w:tblLook w:val="0400" w:firstRow="0" w:lastRow="0" w:firstColumn="0" w:lastColumn="0" w:noHBand="0" w:noVBand="1"/>
      </w:tblPr>
      <w:tblGrid>
        <w:gridCol w:w="1380"/>
        <w:gridCol w:w="5640"/>
        <w:gridCol w:w="2055"/>
      </w:tblGrid>
      <w:tr w:rsidR="003262E4" w:rsidRPr="00DF6D74" w14:paraId="4EFB0D37" w14:textId="77777777"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EF8D80A" w14:textId="77777777" w:rsidR="003262E4" w:rsidRPr="00DF6D74" w:rsidRDefault="009204E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Nazwa wydziału: Wydział Zarządzania i Komunikacji Społecznej</w:t>
            </w:r>
          </w:p>
          <w:p w14:paraId="0B84D838" w14:textId="77777777" w:rsidR="003262E4" w:rsidRPr="00DF6D74" w:rsidRDefault="009204E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Nazwa kierunku studiów: organizacja produkcji filmowej i telewizyjnej</w:t>
            </w:r>
          </w:p>
          <w:p w14:paraId="026794FE" w14:textId="77777777" w:rsidR="003262E4" w:rsidRPr="00DF6D74" w:rsidRDefault="009204E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Poziom studiów: studia pierwszego stopnia</w:t>
            </w:r>
          </w:p>
          <w:p w14:paraId="5ACB9409" w14:textId="77777777" w:rsidR="003262E4" w:rsidRPr="00DF6D74" w:rsidRDefault="009204E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Profil kształcenia: praktyczny</w:t>
            </w:r>
          </w:p>
        </w:tc>
      </w:tr>
      <w:tr w:rsidR="003262E4" w:rsidRPr="00DF6D74" w14:paraId="243673B2" w14:textId="77777777"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036CFB3" w14:textId="77777777" w:rsidR="003262E4" w:rsidRPr="00DF6D74" w:rsidRDefault="003262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21CABBE7" w14:textId="77777777" w:rsidR="003262E4" w:rsidRPr="00DF6D74" w:rsidRDefault="009204E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Symbol </w:t>
            </w:r>
          </w:p>
        </w:tc>
        <w:tc>
          <w:tcPr>
            <w:tcW w:w="56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975765" w14:textId="77777777" w:rsidR="003262E4" w:rsidRPr="00DF6D74" w:rsidRDefault="003262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  <w:p w14:paraId="3E00ACA9" w14:textId="77777777" w:rsidR="003262E4" w:rsidRPr="00DF6D74" w:rsidRDefault="009204E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Opis zakładanych efektów uczenia się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3AECA9AF" w14:textId="77777777" w:rsidR="003262E4" w:rsidRPr="00DF6D74" w:rsidRDefault="009204E4">
            <w:pPr>
              <w:spacing w:before="72"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Odniesienie do charakterystyk pierwszego stopnia efektów uczenia się dla kwalifikacji na poziomie 6 PRK</w:t>
            </w:r>
          </w:p>
        </w:tc>
      </w:tr>
      <w:tr w:rsidR="003262E4" w:rsidRPr="00DF6D74" w14:paraId="41414AFD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8013453" w14:textId="77777777" w:rsidR="003262E4" w:rsidRPr="00DF6D74" w:rsidRDefault="009204E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Efekty uczenia się: Wiedza (zna i rozumie)</w:t>
            </w:r>
          </w:p>
        </w:tc>
      </w:tr>
      <w:tr w:rsidR="003262E4" w:rsidRPr="00DF6D74" w14:paraId="33F1AC5E" w14:textId="77777777">
        <w:trPr>
          <w:trHeight w:val="21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0E6A8E6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EUK6_W1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BEA42FE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na poziomie zaawansowanym fakty, teorie, zjawiska i zależności stanowiące wiedzę teoretyczną z zakresu nauk o komunikacji społecznej i mediach oraz sztuk filmowych i teatralnych, rozumie konieczność stosowania tej wiedzy naukowej </w:t>
            </w:r>
            <w:r w:rsidRPr="00DF6D74">
              <w:rPr>
                <w:rFonts w:ascii="Times New Roman" w:eastAsia="Cambria" w:hAnsi="Times New Roman" w:cs="Times New Roman"/>
              </w:rPr>
              <w:br/>
              <w:t xml:space="preserve">w działalności zawodowej 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518D008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P6S_WG</w:t>
            </w:r>
          </w:p>
        </w:tc>
      </w:tr>
      <w:tr w:rsidR="003262E4" w:rsidRPr="00DF6D74" w14:paraId="5FF727F4" w14:textId="77777777">
        <w:trPr>
          <w:trHeight w:val="195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596E720E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EUK6_W2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D1A701A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aspekty technologiczne, ekonomiczne i artystyczne produkcji audiowizualnej, język filmu i telewizji oraz terminologię używaną przy realizacjach filmowych i telewizyjnych, w polskim i angielskim obszarze językowym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A4BA0A9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P6S_WG</w:t>
            </w:r>
          </w:p>
          <w:p w14:paraId="425F601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3262E4" w:rsidRPr="00DF6D74" w14:paraId="52613958" w14:textId="77777777">
        <w:trPr>
          <w:trHeight w:val="62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27C4994E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EUK6_W3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C39FAC3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regulacje prawne związane z produkcją medialną, w szczególności dotyczące różnych rodzajów mediów, prawa autorskiego, prawa ochrony własności intelektualnej i przemysłowej          </w:t>
            </w:r>
            <w:r w:rsidRPr="00DF6D74">
              <w:rPr>
                <w:rFonts w:ascii="Times New Roman" w:eastAsia="Cambria" w:hAnsi="Times New Roman" w:cs="Times New Roman"/>
              </w:rPr>
              <w:tab/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1755D1E0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3262E4" w:rsidRPr="00DF6D74" w14:paraId="7457C05B" w14:textId="77777777">
        <w:trPr>
          <w:trHeight w:val="150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6E1BCEE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EUK6_W4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1A001B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dawne i współczesne etapy rozwoju kinematografii oraz tradycyjnych i nowych mediów, w szczególności dynamikę </w:t>
            </w:r>
            <w:r w:rsidRPr="00DF6D74">
              <w:rPr>
                <w:rFonts w:ascii="Times New Roman" w:eastAsia="Cambria" w:hAnsi="Times New Roman" w:cs="Times New Roman"/>
              </w:rPr>
              <w:lastRenderedPageBreak/>
              <w:t>ich zmian, a także ekonomiczne, polityczne, etyczne i kulturowe uwarunkowania ich funkcjonowania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982D935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lastRenderedPageBreak/>
              <w:t>P6S_WG</w:t>
            </w:r>
          </w:p>
          <w:p w14:paraId="2BD3B872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3262E4" w:rsidRPr="00DF6D74" w14:paraId="79F9BD31" w14:textId="77777777">
        <w:trPr>
          <w:trHeight w:val="551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657B662E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EUK6_W5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A0BEE1E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specyfikę zawodów związanych z produkcją medialną, w tym relacje i zależności między osobami współtworzącymi produkcje audiowizualne oraz ich zadania i role w zespole produkcyjnym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46BAD4F5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  <w:p w14:paraId="08888F9A" w14:textId="77777777" w:rsidR="003262E4" w:rsidRPr="00DF6D74" w:rsidRDefault="003262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  <w:tr w:rsidR="003262E4" w:rsidRPr="00DF6D74" w14:paraId="363F5F49" w14:textId="77777777">
        <w:trPr>
          <w:trHeight w:val="195"/>
        </w:trPr>
        <w:tc>
          <w:tcPr>
            <w:tcW w:w="1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7CDBEE1E" w14:textId="77777777" w:rsidR="003262E4" w:rsidRPr="00DF6D74" w:rsidRDefault="009204E4">
            <w:pPr>
              <w:spacing w:after="72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EUK6_W6</w:t>
            </w:r>
          </w:p>
        </w:tc>
        <w:tc>
          <w:tcPr>
            <w:tcW w:w="564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C4AF5B4" w14:textId="77777777" w:rsidR="003262E4" w:rsidRPr="00DF6D74" w:rsidRDefault="009204E4">
            <w:pPr>
              <w:spacing w:after="0" w:line="276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zasady tworzenia i rozwoju przedsiębiorczości, w szczególności związanej z produkcją medialną</w:t>
            </w:r>
          </w:p>
        </w:tc>
        <w:tc>
          <w:tcPr>
            <w:tcW w:w="20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</w:tcPr>
          <w:p w14:paraId="02C0B729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3262E4" w:rsidRPr="00DF6D74" w14:paraId="4CCFA454" w14:textId="77777777">
        <w:trPr>
          <w:trHeight w:val="195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83740A0" w14:textId="77777777" w:rsidR="003262E4" w:rsidRPr="00DF6D74" w:rsidRDefault="009204E4">
            <w:pPr>
              <w:spacing w:after="0" w:line="276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AB70115" w14:textId="77777777" w:rsidR="003262E4" w:rsidRPr="00DF6D74" w:rsidRDefault="009204E4">
            <w:pPr>
              <w:spacing w:after="0" w:line="276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złożoność i dylematy współczesnego świata, zwłaszcza w sferze kultury i ekosystemu medialnego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9B15CFF" w14:textId="77777777" w:rsidR="003262E4" w:rsidRPr="00DF6D74" w:rsidRDefault="009204E4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P6S_WG</w:t>
            </w:r>
          </w:p>
          <w:p w14:paraId="4449585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P6S_WK</w:t>
            </w:r>
          </w:p>
        </w:tc>
      </w:tr>
      <w:tr w:rsidR="003262E4" w:rsidRPr="00DF6D74" w14:paraId="2FBAF840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54DFFB5D" w14:textId="77777777" w:rsidR="003262E4" w:rsidRPr="00DF6D74" w:rsidRDefault="009204E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Efekty uczenia się: Umiejętności (potrafi)</w:t>
            </w:r>
          </w:p>
        </w:tc>
      </w:tr>
      <w:tr w:rsidR="003262E4" w:rsidRPr="00DF6D74" w14:paraId="14DD747B" w14:textId="77777777">
        <w:trPr>
          <w:trHeight w:val="195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2D28472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12FD10B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działać w różnych warunkach i pod presją czasu, oraz przewidywać skutki swoich działań w aspekcie prawnym, biznesowym i etycznym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27385B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3262E4" w:rsidRPr="00DF6D74" w14:paraId="139DD381" w14:textId="77777777">
        <w:trPr>
          <w:trHeight w:val="21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ECA529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EUK6_U2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2CF8F1A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krytycznie analizować filmy, programy telewizyjne i materiały audiowizualne wykorzystując fachową terminologię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FB191E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P6S_UW</w:t>
            </w:r>
          </w:p>
          <w:p w14:paraId="0A37A41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3262E4" w:rsidRPr="00DF6D74" w14:paraId="1F9D04CD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8C7BF9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EUK6_U3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20E3237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wskazać podmioty rynku audiowizualnego oraz scharakteryzować ekonomiczne, polityczne, społeczne i kulturowe uwarunkowania ich działalności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5A93575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P6S_UW</w:t>
            </w:r>
          </w:p>
          <w:p w14:paraId="07749C4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 </w:t>
            </w:r>
          </w:p>
        </w:tc>
      </w:tr>
      <w:tr w:rsidR="003262E4" w:rsidRPr="00DF6D74" w14:paraId="348F3C45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5CDE33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EUK6_U4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693B943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właściwie dobierać i weryfikować źródła informacji, dokonywać ich krytycznej analizy i syntezy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C36FCD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3262E4" w:rsidRPr="00DF6D74" w14:paraId="072701B3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607ED5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EUK6_U5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9283CDB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posługiwać się narzędziami i technologiami informacyjno-komunikacyjnymi oraz właściwymi dla produkcji audiowizualnej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7B35DE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P6S_UW</w:t>
            </w:r>
          </w:p>
        </w:tc>
      </w:tr>
      <w:tr w:rsidR="003262E4" w:rsidRPr="00DF6D74" w14:paraId="2FB38A40" w14:textId="77777777">
        <w:trPr>
          <w:trHeight w:val="21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E78F72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EUK6_U6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ADBBA8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posługiwać się językiem obcym na poziomie B2 Europejskiego Systemu Opisu Kształcenia Językowego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104C98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3262E4" w:rsidRPr="00DF6D74" w14:paraId="1C04570C" w14:textId="77777777">
        <w:trPr>
          <w:trHeight w:val="670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15CB73B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EUK6_U7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92207B5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posługując się fachową terminologią dyskutować o różnych kwestiach zawodowych, prezentować swoje opinie i pomysły, przekonywać do nich rozmówców i negocjować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98E8800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P6S_UK</w:t>
            </w:r>
          </w:p>
        </w:tc>
      </w:tr>
      <w:tr w:rsidR="003262E4" w:rsidRPr="00DF6D74" w14:paraId="5879A5A6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8C222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EUK6_U8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40808BE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zaplanować i zorganizować produkcję filmową i telewizyjną oraz wydarzenie kulturalne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344262F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3262E4" w:rsidRPr="00DF6D74" w14:paraId="1BC50D12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DD4C392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EUK6_U9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65F91F3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pracować samodzielnie oraz w zespole, pełniąc w nim różne role, sprawnie komunikować się w różnych środowiskach i sytuacjach zawodowych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B6F1648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P6S_UK</w:t>
            </w:r>
          </w:p>
          <w:p w14:paraId="7FB69D7F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P6S_UO</w:t>
            </w:r>
          </w:p>
        </w:tc>
      </w:tr>
      <w:tr w:rsidR="003262E4" w:rsidRPr="00DF6D74" w14:paraId="215FE3D7" w14:textId="77777777">
        <w:trPr>
          <w:trHeight w:val="67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1932FC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69D9128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samodzielnie zdobywać wiedzę i rozwijać swoje profesjonalne umiejętności, planować i realizować zasadę uczenia się przez całe życie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5D682A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P6S_UU</w:t>
            </w:r>
          </w:p>
        </w:tc>
      </w:tr>
      <w:tr w:rsidR="003262E4" w:rsidRPr="00DF6D74" w14:paraId="0621C729" w14:textId="77777777">
        <w:trPr>
          <w:trHeight w:val="567"/>
        </w:trPr>
        <w:tc>
          <w:tcPr>
            <w:tcW w:w="9075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115" w:type="dxa"/>
              <w:bottom w:w="0" w:type="dxa"/>
              <w:right w:w="115" w:type="dxa"/>
            </w:tcMar>
            <w:vAlign w:val="center"/>
          </w:tcPr>
          <w:p w14:paraId="76B48366" w14:textId="77777777" w:rsidR="003262E4" w:rsidRPr="00DF6D74" w:rsidRDefault="009204E4">
            <w:pPr>
              <w:spacing w:before="72" w:after="72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Efekty uczenia się: Kompetencje społeczne (jest gotów do)</w:t>
            </w:r>
          </w:p>
        </w:tc>
      </w:tr>
      <w:tr w:rsidR="003262E4" w:rsidRPr="00DF6D74" w14:paraId="5C765C51" w14:textId="77777777">
        <w:trPr>
          <w:trHeight w:val="210"/>
        </w:trPr>
        <w:tc>
          <w:tcPr>
            <w:tcW w:w="138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8E220F9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EUK6_KS1</w:t>
            </w:r>
          </w:p>
        </w:tc>
        <w:tc>
          <w:tcPr>
            <w:tcW w:w="5640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617C952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krytycznej oceny posiadanej wiedzy, stałego jej pogłębiania i wykorzystywania wiedzy eksperckiej w praktyce zawodowej, dbania o etos profesji</w:t>
            </w:r>
          </w:p>
        </w:tc>
        <w:tc>
          <w:tcPr>
            <w:tcW w:w="2055" w:type="dxa"/>
            <w:tcBorders>
              <w:top w:val="single" w:sz="5" w:space="0" w:color="000000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099338F7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P6S_KK</w:t>
            </w:r>
          </w:p>
          <w:p w14:paraId="6FFD1E0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P6S_KR</w:t>
            </w:r>
          </w:p>
        </w:tc>
      </w:tr>
      <w:tr w:rsidR="003262E4" w:rsidRPr="00DF6D74" w14:paraId="0C7A3302" w14:textId="77777777">
        <w:trPr>
          <w:trHeight w:val="19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3C084D7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EUK6_KS2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BB4F7C8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odpowiedzialnego pełnienia ról zawodowych, rzetelnego i terminowego wykonywania zadań, przestrzegania prawa i zasad etyki zawodowej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78929F0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P6S_KR</w:t>
            </w:r>
          </w:p>
          <w:p w14:paraId="2BEBB48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 </w:t>
            </w:r>
          </w:p>
        </w:tc>
      </w:tr>
      <w:tr w:rsidR="003262E4" w:rsidRPr="00DF6D74" w14:paraId="3D0CADCB" w14:textId="77777777">
        <w:trPr>
          <w:trHeight w:val="225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7038687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EUK6_KS3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6D4CC8B9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podejmowania nowych wyzwań i nawiązywania kontaktów w życiu zawodowym i publicznym oraz inicjowania i wspierania działań na rzecz środowiska społecznego, zawodowego i interesu publicznego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35BD5FB0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P6S_KO</w:t>
            </w:r>
          </w:p>
        </w:tc>
      </w:tr>
      <w:tr w:rsidR="003262E4" w:rsidRPr="00DF6D74" w14:paraId="032697F3" w14:textId="77777777">
        <w:trPr>
          <w:trHeight w:val="150"/>
        </w:trPr>
        <w:tc>
          <w:tcPr>
            <w:tcW w:w="1380" w:type="dxa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2A7409D5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lastRenderedPageBreak/>
              <w:t>EUK6_KS4</w:t>
            </w:r>
          </w:p>
        </w:tc>
        <w:tc>
          <w:tcPr>
            <w:tcW w:w="5640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40A9F5FD" w14:textId="77777777" w:rsidR="003262E4" w:rsidRPr="00DF6D74" w:rsidRDefault="009204E4">
            <w:pPr>
              <w:spacing w:after="0" w:line="240" w:lineRule="auto"/>
              <w:jc w:val="both"/>
              <w:rPr>
                <w:rFonts w:ascii="Times New Roman" w:eastAsia="Cambria" w:hAnsi="Times New Roman" w:cs="Times New Roman"/>
              </w:rPr>
            </w:pPr>
            <w:bookmarkStart w:id="2" w:name="_heading=h.1fob9te" w:colFirst="0" w:colLast="0"/>
            <w:bookmarkEnd w:id="2"/>
            <w:r w:rsidRPr="00DF6D74">
              <w:rPr>
                <w:rFonts w:ascii="Times New Roman" w:eastAsia="Cambria" w:hAnsi="Times New Roman" w:cs="Times New Roman"/>
              </w:rPr>
              <w:t>podejmowania pracy w wielokulturowym środowisku, przeciwdziałania praktykom manipulacyjnym i dyskryminacyjnym</w:t>
            </w:r>
          </w:p>
        </w:tc>
        <w:tc>
          <w:tcPr>
            <w:tcW w:w="2055" w:type="dxa"/>
            <w:tcBorders>
              <w:top w:val="nil"/>
              <w:left w:val="nil"/>
              <w:bottom w:val="single" w:sz="5" w:space="0" w:color="000000"/>
              <w:right w:val="single" w:sz="5" w:space="0" w:color="000000"/>
            </w:tcBorders>
            <w:tcMar>
              <w:top w:w="0" w:type="dxa"/>
              <w:left w:w="120" w:type="dxa"/>
              <w:bottom w:w="0" w:type="dxa"/>
              <w:right w:w="120" w:type="dxa"/>
            </w:tcMar>
          </w:tcPr>
          <w:p w14:paraId="534EBAEF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P6S_KO</w:t>
            </w:r>
          </w:p>
          <w:p w14:paraId="0E663C5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P6S_KR</w:t>
            </w:r>
          </w:p>
        </w:tc>
      </w:tr>
    </w:tbl>
    <w:p w14:paraId="7AA008C9" w14:textId="77777777" w:rsidR="003262E4" w:rsidRPr="00DF6D74" w:rsidRDefault="003262E4">
      <w:pPr>
        <w:spacing w:after="0" w:line="240" w:lineRule="auto"/>
        <w:jc w:val="both"/>
        <w:rPr>
          <w:rFonts w:ascii="Times New Roman" w:eastAsia="Cambria" w:hAnsi="Times New Roman" w:cs="Times New Roman"/>
        </w:rPr>
      </w:pPr>
    </w:p>
    <w:tbl>
      <w:tblPr>
        <w:tblStyle w:val="a3"/>
        <w:tblW w:w="934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35"/>
        <w:gridCol w:w="1340"/>
        <w:gridCol w:w="6370"/>
      </w:tblGrid>
      <w:tr w:rsidR="003262E4" w:rsidRPr="00DF6D74" w14:paraId="0DF742EF" w14:textId="77777777">
        <w:tc>
          <w:tcPr>
            <w:tcW w:w="9345" w:type="dxa"/>
            <w:gridSpan w:val="3"/>
            <w:shd w:val="clear" w:color="auto" w:fill="E7E6E6"/>
          </w:tcPr>
          <w:p w14:paraId="687DFA1C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Grupa zajęć podstawowych</w:t>
            </w:r>
          </w:p>
          <w:p w14:paraId="43F0F517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3262E4" w:rsidRPr="00DF6D74" w14:paraId="534435FB" w14:textId="77777777">
        <w:tc>
          <w:tcPr>
            <w:tcW w:w="2975" w:type="dxa"/>
            <w:gridSpan w:val="2"/>
          </w:tcPr>
          <w:p w14:paraId="61CF7A8D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6F9D681C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04AFE1CD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6A76310A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574BC245" w14:textId="77777777">
        <w:trPr>
          <w:trHeight w:val="75"/>
        </w:trPr>
        <w:tc>
          <w:tcPr>
            <w:tcW w:w="1635" w:type="dxa"/>
          </w:tcPr>
          <w:p w14:paraId="7AD7C6DB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Wiedza</w:t>
            </w:r>
          </w:p>
          <w:p w14:paraId="42F4B63F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41005DF0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6208BD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EUK6_W1 EUK6_W2 EUK6_W3</w:t>
            </w:r>
          </w:p>
          <w:p w14:paraId="69A288A8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EUK6_W4 EUK6_W5</w:t>
            </w:r>
          </w:p>
          <w:p w14:paraId="1B617A0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EUK6_W6</w:t>
            </w:r>
          </w:p>
          <w:p w14:paraId="05937F6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068BDEAD" w14:textId="77777777" w:rsidR="003262E4" w:rsidRPr="00DF6D74" w:rsidRDefault="003262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3EEA4C2B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Treści zapewniające poznanie istotnych zagadnień z zakresu wybranych nauk społecznych i humanistycznych,  stanowiące uzupełnienie i rozszerzenie wiedzy kierunkowej (m.in. nauki o zarządzaniu i jakości, nauki prawne, nauki o kulturze i religii). </w:t>
            </w:r>
          </w:p>
          <w:p w14:paraId="3D78E5BD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 ramach tej grupy przedmiotów studenci poznają podstawy: zarządzania, prawa, wiedzy o kulturze i sposobach pozyskiwania na nią funduszy, a także nabywają umiejętności i kompetencje społeczne cenione na rynku pracy: specyfika pracy grupowej, negocjacje i rozwiązywanie konfliktów, savoir vivre, polityka antydyskryminacyjna. W tej grupie znajduje się także lektorat języka obcego i WF.</w:t>
            </w:r>
          </w:p>
          <w:p w14:paraId="62124E83" w14:textId="77777777" w:rsidR="003262E4" w:rsidRPr="00DF6D74" w:rsidRDefault="003262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735AE309" w14:textId="77777777" w:rsidR="003262E4" w:rsidRPr="00DF6D74" w:rsidRDefault="003262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00C4BC3F" w14:textId="77777777" w:rsidR="003262E4" w:rsidRPr="00DF6D74" w:rsidRDefault="003262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  <w:p w14:paraId="167666A0" w14:textId="77777777" w:rsidR="003262E4" w:rsidRPr="00DF6D74" w:rsidRDefault="003262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7489EA6B" w14:textId="77777777">
        <w:trPr>
          <w:trHeight w:val="75"/>
        </w:trPr>
        <w:tc>
          <w:tcPr>
            <w:tcW w:w="1635" w:type="dxa"/>
          </w:tcPr>
          <w:p w14:paraId="1068B49D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Umiejętności</w:t>
            </w:r>
          </w:p>
          <w:p w14:paraId="1BE5973F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51E805CE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D33995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</w:t>
            </w:r>
          </w:p>
          <w:p w14:paraId="4F8E487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207FD1D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EUK6_U8</w:t>
            </w:r>
          </w:p>
          <w:p w14:paraId="62A28E5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EUK6_U9</w:t>
            </w:r>
          </w:p>
          <w:p w14:paraId="113C240F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4B40159C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26170BF0" w14:textId="77777777">
        <w:trPr>
          <w:trHeight w:val="933"/>
        </w:trPr>
        <w:tc>
          <w:tcPr>
            <w:tcW w:w="1635" w:type="dxa"/>
          </w:tcPr>
          <w:p w14:paraId="69F30886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2B9AEE0C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71AB1561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B600DF8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EUK6_KS1</w:t>
            </w:r>
          </w:p>
          <w:p w14:paraId="3F04B3F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EUK6_KS2</w:t>
            </w:r>
          </w:p>
          <w:p w14:paraId="3277FE0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4058B4A6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173C990E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5D31C28A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Grupa zajęć kierunkowych</w:t>
            </w:r>
          </w:p>
          <w:p w14:paraId="5901057E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39B2D0E6" w14:textId="77777777">
        <w:trPr>
          <w:trHeight w:val="75"/>
        </w:trPr>
        <w:tc>
          <w:tcPr>
            <w:tcW w:w="2975" w:type="dxa"/>
            <w:gridSpan w:val="2"/>
          </w:tcPr>
          <w:p w14:paraId="0AC85F3E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43FA86FE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7D19A453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5BC1ED20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599658FB" w14:textId="77777777">
        <w:trPr>
          <w:trHeight w:val="75"/>
        </w:trPr>
        <w:tc>
          <w:tcPr>
            <w:tcW w:w="1635" w:type="dxa"/>
          </w:tcPr>
          <w:p w14:paraId="1C04CD17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Wiedza</w:t>
            </w:r>
          </w:p>
          <w:p w14:paraId="7F3CB468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56E1FDCE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36D2A3C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EUK6_W1 EUK6_W2 EUK6_W3</w:t>
            </w:r>
          </w:p>
          <w:p w14:paraId="49E1B7E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EUK6_W4 EUK6_W5</w:t>
            </w:r>
          </w:p>
          <w:p w14:paraId="7358CBA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EUK6_W6</w:t>
            </w:r>
          </w:p>
          <w:p w14:paraId="308951A8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1F0E7645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Treści zapewniające zaawansowaną wiedzę z zakresu dyscypliny wiodącej -  nauk o komunikacji społecznej i mediach oraz z dyscypliny dodatkowej –  sztuki filmowe i teatralne: </w:t>
            </w:r>
          </w:p>
          <w:p w14:paraId="08DBFF8C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- wiedza o filmie, </w:t>
            </w:r>
          </w:p>
          <w:p w14:paraId="7AE76676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- dawne i współczesne kino (światowe i polskie), </w:t>
            </w:r>
          </w:p>
          <w:p w14:paraId="1A52BD72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wiedza o współczesnych mediach,</w:t>
            </w:r>
          </w:p>
          <w:p w14:paraId="733A8C90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- wiedza o prawnych i finansowych aspektach produkcji medialnej,  </w:t>
            </w:r>
          </w:p>
          <w:p w14:paraId="282F5B76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- wiedza o organizacji i ekonomice produkcji filmowej i telewizyjnej,  </w:t>
            </w:r>
          </w:p>
          <w:p w14:paraId="3BD48E1E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- wiedza o technice i technologii produkcji filmowej i telewizyjnej,  </w:t>
            </w:r>
          </w:p>
          <w:p w14:paraId="645CDCFA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zajęcia praktyczne pozwalające rozwijać umiejętności związane z pracą kierownika produkcji, w tym: pozyskiwania funduszy na produkcję, prowadzenie dokumentacji, planowanie kosztów.</w:t>
            </w:r>
          </w:p>
        </w:tc>
      </w:tr>
      <w:tr w:rsidR="003262E4" w:rsidRPr="00DF6D74" w14:paraId="3224708E" w14:textId="77777777">
        <w:trPr>
          <w:trHeight w:val="75"/>
        </w:trPr>
        <w:tc>
          <w:tcPr>
            <w:tcW w:w="1635" w:type="dxa"/>
          </w:tcPr>
          <w:p w14:paraId="77E0802E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Umiejętności</w:t>
            </w:r>
          </w:p>
          <w:p w14:paraId="7AA24D3C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3F79DF9F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184B519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</w:t>
            </w:r>
          </w:p>
          <w:p w14:paraId="1B244DD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5ACBB93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EUK6_U8</w:t>
            </w:r>
          </w:p>
          <w:p w14:paraId="548DCAC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EUK6_U9</w:t>
            </w:r>
          </w:p>
          <w:p w14:paraId="5EA8EC90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lastRenderedPageBreak/>
              <w:t>EUK6_U10</w:t>
            </w:r>
          </w:p>
        </w:tc>
        <w:tc>
          <w:tcPr>
            <w:tcW w:w="6370" w:type="dxa"/>
            <w:vMerge/>
          </w:tcPr>
          <w:p w14:paraId="118839F7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40BB79FA" w14:textId="77777777">
        <w:trPr>
          <w:trHeight w:val="75"/>
        </w:trPr>
        <w:tc>
          <w:tcPr>
            <w:tcW w:w="1635" w:type="dxa"/>
          </w:tcPr>
          <w:p w14:paraId="3AFEB76D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58CFA125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3065EC66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512AC45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EUK6_KS1</w:t>
            </w:r>
          </w:p>
          <w:p w14:paraId="70BC36A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EUK6_KS2</w:t>
            </w:r>
          </w:p>
          <w:p w14:paraId="7F893260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4D5E965E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1AFD2A10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73433FE3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Grupa zajęć specjalistycznych</w:t>
            </w:r>
          </w:p>
          <w:p w14:paraId="75F6E006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</w:p>
        </w:tc>
      </w:tr>
      <w:tr w:rsidR="003262E4" w:rsidRPr="00DF6D74" w14:paraId="31C42277" w14:textId="77777777">
        <w:trPr>
          <w:trHeight w:val="75"/>
        </w:trPr>
        <w:tc>
          <w:tcPr>
            <w:tcW w:w="2975" w:type="dxa"/>
            <w:gridSpan w:val="2"/>
          </w:tcPr>
          <w:p w14:paraId="7D43603B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1CCFAF06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667A28C2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777A816D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55F2DFAA" w14:textId="77777777">
        <w:trPr>
          <w:trHeight w:val="75"/>
        </w:trPr>
        <w:tc>
          <w:tcPr>
            <w:tcW w:w="1635" w:type="dxa"/>
          </w:tcPr>
          <w:p w14:paraId="4C6B1069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Wiedza</w:t>
            </w:r>
          </w:p>
          <w:p w14:paraId="42617C8A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30F37F4B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08672CD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EUK6_W1 EUK6_W2 EUK6_W3</w:t>
            </w:r>
          </w:p>
          <w:p w14:paraId="792F668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EUK6_W4 EUK6_W5</w:t>
            </w:r>
          </w:p>
          <w:p w14:paraId="2A7E2F80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EUK6_W6</w:t>
            </w:r>
          </w:p>
          <w:p w14:paraId="45F11A2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EUK6_W7</w:t>
            </w:r>
          </w:p>
        </w:tc>
        <w:tc>
          <w:tcPr>
            <w:tcW w:w="6370" w:type="dxa"/>
            <w:vMerge w:val="restart"/>
          </w:tcPr>
          <w:p w14:paraId="4D84AC59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Treści zapewniające specjalistyczną wiedzę kierunkową oraz pozwalające na nabycie umiejętności zawodowych w czasie warsztatów prowadzonych przez specjalistów z branży filmowo-telewizyjnej, realizowanych w warunkach odpowiadających przyszłemu miejscu pracy:</w:t>
            </w:r>
          </w:p>
          <w:p w14:paraId="75D4A0EE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warsztaty operatorskie i montażowe,</w:t>
            </w:r>
          </w:p>
          <w:p w14:paraId="792EB90D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realizacja filmowa i telewizyjna,</w:t>
            </w:r>
          </w:p>
          <w:p w14:paraId="107E2BD3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warsztaty związane z produkcją filmową i telewizyjną.</w:t>
            </w:r>
          </w:p>
          <w:p w14:paraId="5363FA1E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 </w:t>
            </w:r>
          </w:p>
          <w:p w14:paraId="3D7F4124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391BC550" w14:textId="77777777">
        <w:trPr>
          <w:trHeight w:val="75"/>
        </w:trPr>
        <w:tc>
          <w:tcPr>
            <w:tcW w:w="1635" w:type="dxa"/>
          </w:tcPr>
          <w:p w14:paraId="617B5193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Umiejętności</w:t>
            </w:r>
          </w:p>
          <w:p w14:paraId="52F565EB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B53C954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485F7701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</w:t>
            </w:r>
          </w:p>
          <w:p w14:paraId="116532E3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EUK6_U2 EUK6_U3 EUK6_U4 EUK6_U5 EUK6_U6 EUK6_U7</w:t>
            </w:r>
          </w:p>
          <w:p w14:paraId="725DF9EA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EUK6_U8</w:t>
            </w:r>
          </w:p>
          <w:p w14:paraId="1A4982D7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EUK6_U9</w:t>
            </w:r>
          </w:p>
          <w:p w14:paraId="112D3D43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0F93EDF0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48B7FC1D" w14:textId="77777777">
        <w:trPr>
          <w:trHeight w:val="75"/>
        </w:trPr>
        <w:tc>
          <w:tcPr>
            <w:tcW w:w="1635" w:type="dxa"/>
          </w:tcPr>
          <w:p w14:paraId="796D5F95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Kompetencje </w:t>
            </w:r>
          </w:p>
          <w:p w14:paraId="73F8C8F1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2A41C275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37CDD48D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EUK6_KS1</w:t>
            </w:r>
          </w:p>
          <w:p w14:paraId="6E5FFB17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EUK6_KS2</w:t>
            </w:r>
          </w:p>
          <w:p w14:paraId="73308156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26DEB44F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44615032" w14:textId="77777777">
        <w:trPr>
          <w:trHeight w:val="75"/>
        </w:trPr>
        <w:tc>
          <w:tcPr>
            <w:tcW w:w="9345" w:type="dxa"/>
            <w:gridSpan w:val="3"/>
            <w:shd w:val="clear" w:color="auto" w:fill="E7E6E6"/>
          </w:tcPr>
          <w:p w14:paraId="554FADF7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Praktyki</w:t>
            </w:r>
          </w:p>
          <w:p w14:paraId="6CD1B6DE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5C132BDC" w14:textId="77777777">
        <w:trPr>
          <w:trHeight w:val="75"/>
        </w:trPr>
        <w:tc>
          <w:tcPr>
            <w:tcW w:w="2975" w:type="dxa"/>
            <w:gridSpan w:val="2"/>
          </w:tcPr>
          <w:p w14:paraId="644E5738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  <w:p w14:paraId="2C74DD01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przypisane do grupy zajęć</w:t>
            </w:r>
          </w:p>
        </w:tc>
        <w:tc>
          <w:tcPr>
            <w:tcW w:w="6370" w:type="dxa"/>
          </w:tcPr>
          <w:p w14:paraId="1A4F4B27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Treści programowe </w:t>
            </w:r>
          </w:p>
          <w:p w14:paraId="6F02DE33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609547C7" w14:textId="77777777">
        <w:trPr>
          <w:trHeight w:val="75"/>
        </w:trPr>
        <w:tc>
          <w:tcPr>
            <w:tcW w:w="1635" w:type="dxa"/>
          </w:tcPr>
          <w:p w14:paraId="66866EF6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Wiedza</w:t>
            </w:r>
          </w:p>
          <w:p w14:paraId="4E5BBD9D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30861F9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EUK6_W1 EUK6_W2 EUK6_W3</w:t>
            </w:r>
          </w:p>
          <w:p w14:paraId="2477428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EUK6_W</w:t>
            </w:r>
          </w:p>
        </w:tc>
        <w:tc>
          <w:tcPr>
            <w:tcW w:w="6370" w:type="dxa"/>
            <w:vMerge w:val="restart"/>
          </w:tcPr>
          <w:p w14:paraId="0E40A20B" w14:textId="77777777" w:rsidR="003262E4" w:rsidRPr="00DF6D74" w:rsidRDefault="009204E4">
            <w:pPr>
              <w:spacing w:after="0"/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Praktyki umożliwiają weryfikację wiedzy, kompetencji i umiejętności nabytych w trakcie uczenia się, z oczekiwaniami pracodawców, poznanie stylu i sposobu pracy, struktury organizacyjnej oraz kultury korporacyjnej  firm i instytucji związanych z branżą filmową i medialną. </w:t>
            </w:r>
          </w:p>
        </w:tc>
      </w:tr>
      <w:tr w:rsidR="003262E4" w:rsidRPr="00DF6D74" w14:paraId="190F4E5B" w14:textId="77777777">
        <w:trPr>
          <w:trHeight w:val="75"/>
        </w:trPr>
        <w:tc>
          <w:tcPr>
            <w:tcW w:w="1635" w:type="dxa"/>
          </w:tcPr>
          <w:p w14:paraId="59EF7795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Umiejętności</w:t>
            </w:r>
          </w:p>
          <w:p w14:paraId="52CB643F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5FD1ABE9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09BD007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EUK6_U1 </w:t>
            </w:r>
          </w:p>
          <w:p w14:paraId="32C84BAC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EUK6_U2</w:t>
            </w:r>
          </w:p>
          <w:p w14:paraId="490BC8E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EUK6_U3</w:t>
            </w:r>
          </w:p>
          <w:p w14:paraId="6427CB7E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EUK6_U4</w:t>
            </w:r>
          </w:p>
          <w:p w14:paraId="65B67EB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EUK6_U5</w:t>
            </w:r>
          </w:p>
          <w:p w14:paraId="2528C399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EUK6_U6</w:t>
            </w:r>
          </w:p>
          <w:p w14:paraId="27E47B22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EUK6_U7</w:t>
            </w:r>
          </w:p>
          <w:p w14:paraId="035483D3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EUK6_U8</w:t>
            </w:r>
          </w:p>
          <w:p w14:paraId="5C51D92B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EUK6_U9</w:t>
            </w:r>
          </w:p>
          <w:p w14:paraId="4B052435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EUK6_U10</w:t>
            </w:r>
          </w:p>
        </w:tc>
        <w:tc>
          <w:tcPr>
            <w:tcW w:w="6370" w:type="dxa"/>
            <w:vMerge/>
          </w:tcPr>
          <w:p w14:paraId="1F4AF114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  <w:tr w:rsidR="003262E4" w:rsidRPr="00DF6D74" w14:paraId="16CFA1F2" w14:textId="77777777">
        <w:trPr>
          <w:trHeight w:val="75"/>
        </w:trPr>
        <w:tc>
          <w:tcPr>
            <w:tcW w:w="1635" w:type="dxa"/>
          </w:tcPr>
          <w:p w14:paraId="7B3DB479" w14:textId="77777777" w:rsidR="003262E4" w:rsidRPr="00DF6D74" w:rsidRDefault="009204E4">
            <w:pPr>
              <w:spacing w:after="0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lastRenderedPageBreak/>
              <w:t xml:space="preserve">Kompetencje </w:t>
            </w:r>
          </w:p>
          <w:p w14:paraId="094187BD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  <w:p w14:paraId="320101DA" w14:textId="77777777" w:rsidR="003262E4" w:rsidRPr="00DF6D74" w:rsidRDefault="003262E4">
            <w:pPr>
              <w:spacing w:after="0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1340" w:type="dxa"/>
          </w:tcPr>
          <w:p w14:paraId="6BB0D7C4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EUK6_KS1 EUK6_KS2</w:t>
            </w:r>
          </w:p>
          <w:p w14:paraId="7A5276A8" w14:textId="77777777" w:rsidR="003262E4" w:rsidRPr="00DF6D74" w:rsidRDefault="009204E4">
            <w:pPr>
              <w:spacing w:after="0" w:line="240" w:lineRule="auto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EUK6_KS3 EUK6_KS4</w:t>
            </w:r>
          </w:p>
        </w:tc>
        <w:tc>
          <w:tcPr>
            <w:tcW w:w="6370" w:type="dxa"/>
            <w:vMerge/>
          </w:tcPr>
          <w:p w14:paraId="489EFFFE" w14:textId="77777777" w:rsidR="003262E4" w:rsidRPr="00DF6D74" w:rsidRDefault="003262E4">
            <w:pPr>
              <w:widowControl w:val="0"/>
              <w:spacing w:after="0" w:line="276" w:lineRule="auto"/>
              <w:rPr>
                <w:rFonts w:ascii="Times New Roman" w:eastAsia="Cambria" w:hAnsi="Times New Roman" w:cs="Times New Roman"/>
              </w:rPr>
            </w:pPr>
          </w:p>
        </w:tc>
      </w:tr>
    </w:tbl>
    <w:p w14:paraId="36847F41" w14:textId="77777777" w:rsidR="003262E4" w:rsidRPr="00DF6D74" w:rsidRDefault="003262E4">
      <w:pPr>
        <w:jc w:val="both"/>
        <w:rPr>
          <w:rFonts w:ascii="Times New Roman" w:eastAsia="Cambria" w:hAnsi="Times New Roman" w:cs="Times New Roman"/>
        </w:rPr>
      </w:pPr>
    </w:p>
    <w:tbl>
      <w:tblPr>
        <w:tblStyle w:val="a4"/>
        <w:tblW w:w="9285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50"/>
        <w:gridCol w:w="7635"/>
      </w:tblGrid>
      <w:tr w:rsidR="003262E4" w:rsidRPr="00DF6D74" w14:paraId="4CE58CD8" w14:textId="77777777">
        <w:trPr>
          <w:trHeight w:val="699"/>
        </w:trPr>
        <w:tc>
          <w:tcPr>
            <w:tcW w:w="1650" w:type="dxa"/>
            <w:shd w:val="clear" w:color="auto" w:fill="D0CECE"/>
          </w:tcPr>
          <w:p w14:paraId="1412BF40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 xml:space="preserve">Efekty uczenia się </w:t>
            </w:r>
          </w:p>
        </w:tc>
        <w:tc>
          <w:tcPr>
            <w:tcW w:w="7635" w:type="dxa"/>
            <w:shd w:val="clear" w:color="auto" w:fill="D0CECE"/>
          </w:tcPr>
          <w:p w14:paraId="2E3FBD89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Metody weryfikacji i oceny efektów uczenia się</w:t>
            </w:r>
          </w:p>
          <w:p w14:paraId="5E570EF4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  <w:b/>
              </w:rPr>
            </w:pPr>
            <w:r w:rsidRPr="00DF6D74">
              <w:rPr>
                <w:rFonts w:ascii="Times New Roman" w:eastAsia="Cambria" w:hAnsi="Times New Roman" w:cs="Times New Roman"/>
                <w:b/>
              </w:rPr>
              <w:t>osiągnięte przez studenta w trakcie całego cyklu kształcenia</w:t>
            </w:r>
          </w:p>
        </w:tc>
      </w:tr>
      <w:tr w:rsidR="003262E4" w:rsidRPr="00DF6D74" w14:paraId="63A444AB" w14:textId="77777777">
        <w:trPr>
          <w:trHeight w:val="2832"/>
        </w:trPr>
        <w:tc>
          <w:tcPr>
            <w:tcW w:w="1650" w:type="dxa"/>
          </w:tcPr>
          <w:p w14:paraId="1D590B05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7C087C67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C998775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8EE8013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0B43A62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D30A781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Wiedza</w:t>
            </w:r>
          </w:p>
          <w:p w14:paraId="3E96DAE7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3C589DFE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EB1FD74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7D551F5B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Osiąganie efektów uczenia się jest weryfikowane poprzez następujące formy zaliczania poszczególnych przedmiotów: </w:t>
            </w:r>
          </w:p>
          <w:p w14:paraId="45A0EC8E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egzaminy pisemne i ustne,</w:t>
            </w:r>
          </w:p>
          <w:p w14:paraId="499FDF39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testy egzaminacyjne,</w:t>
            </w:r>
          </w:p>
          <w:p w14:paraId="15436D2B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kolokwia,</w:t>
            </w:r>
          </w:p>
          <w:p w14:paraId="56BFCDD5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referaty i prezentacje,</w:t>
            </w:r>
          </w:p>
          <w:p w14:paraId="17483B99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- prace projektowe.</w:t>
            </w:r>
          </w:p>
          <w:p w14:paraId="4923208B" w14:textId="77777777" w:rsidR="003262E4" w:rsidRPr="00DF6D74" w:rsidRDefault="009204E4">
            <w:pPr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Ostateczną formą weryfikacji wiedzy jest ustny egzamin dyplomowy, obejmujący treści z całego toku studiów, do którego studenci przygotowują się w trakcie seminarium dyplomowego.</w:t>
            </w:r>
          </w:p>
        </w:tc>
      </w:tr>
      <w:tr w:rsidR="003262E4" w:rsidRPr="00DF6D74" w14:paraId="0E5A9AC7" w14:textId="77777777">
        <w:trPr>
          <w:trHeight w:val="1125"/>
        </w:trPr>
        <w:tc>
          <w:tcPr>
            <w:tcW w:w="1650" w:type="dxa"/>
          </w:tcPr>
          <w:p w14:paraId="2FEB3B99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E5A3080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5038920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43B05662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EEECB8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Umiejętności</w:t>
            </w:r>
          </w:p>
          <w:p w14:paraId="0A04249D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BFD5195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02FA3F6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5EB1DE3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Podstawową metodą weryfikowania osiąganych umiejętności, odpowiadającą praktycznemu profilowi studiów, jest metoda learning by </w:t>
            </w:r>
            <w:proofErr w:type="spellStart"/>
            <w:r w:rsidRPr="00DF6D74">
              <w:rPr>
                <w:rFonts w:ascii="Times New Roman" w:eastAsia="Cambria" w:hAnsi="Times New Roman" w:cs="Times New Roman"/>
              </w:rPr>
              <w:t>doing</w:t>
            </w:r>
            <w:proofErr w:type="spellEnd"/>
            <w:r w:rsidRPr="00DF6D74">
              <w:rPr>
                <w:rFonts w:ascii="Times New Roman" w:eastAsia="Cambria" w:hAnsi="Times New Roman" w:cs="Times New Roman"/>
              </w:rPr>
              <w:t xml:space="preserve"> (nauka przez działanie). Zgodnie z nią, warunkiem zaliczenia większości przedmiotów, nie tylko praktycznych, jest wykonanie projektu weryfikującego osiągnięcie umiejętności założonych w kierunkowych efektach uczenia się. Projekty realizowane są indywidualnie i grupowo. Wykazanie się umiejętnościami jest warunkiem zaliczenia wszystkich przedmiotów praktycznych, zwłaszcza warsztatów specjalistycznych.</w:t>
            </w:r>
          </w:p>
          <w:p w14:paraId="68A7F478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umiejętnościami oczekiwanymi przez pracodawców.</w:t>
            </w:r>
          </w:p>
        </w:tc>
      </w:tr>
      <w:tr w:rsidR="003262E4" w:rsidRPr="00DF6D74" w14:paraId="382D2E19" w14:textId="77777777">
        <w:trPr>
          <w:trHeight w:val="2832"/>
        </w:trPr>
        <w:tc>
          <w:tcPr>
            <w:tcW w:w="1650" w:type="dxa"/>
          </w:tcPr>
          <w:p w14:paraId="44F08F72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BBBE95F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52F4BD00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12037A86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2A803222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Kompetencje</w:t>
            </w:r>
          </w:p>
          <w:p w14:paraId="131018D2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  <w:p w14:paraId="6B94FB4A" w14:textId="77777777" w:rsidR="003262E4" w:rsidRPr="00DF6D74" w:rsidRDefault="003262E4">
            <w:pPr>
              <w:jc w:val="both"/>
              <w:rPr>
                <w:rFonts w:ascii="Times New Roman" w:eastAsia="Cambria" w:hAnsi="Times New Roman" w:cs="Times New Roman"/>
              </w:rPr>
            </w:pPr>
          </w:p>
        </w:tc>
        <w:tc>
          <w:tcPr>
            <w:tcW w:w="7635" w:type="dxa"/>
          </w:tcPr>
          <w:p w14:paraId="4D793F44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 xml:space="preserve">Osiąganie kompetencji weryfikowane jest w trakcie całego cyklu uczenia się. Przy wystawianiu ocen końcowych z każdego przedmiotu bierze się pod uwagę nie tylko nabytą wiedzę i osiągnięte umiejętności, ale także założone w efektach uczenia się kompetencje, takie jak aktywność w czasie zajęć, zaangażowanie w pracę, terminowość wykonywania zadań, praca w zespole, kreatywność. </w:t>
            </w:r>
          </w:p>
          <w:p w14:paraId="3F7CF76F" w14:textId="77777777" w:rsidR="003262E4" w:rsidRPr="00DF6D74" w:rsidRDefault="009204E4">
            <w:pPr>
              <w:jc w:val="both"/>
              <w:rPr>
                <w:rFonts w:ascii="Times New Roman" w:eastAsia="Cambria" w:hAnsi="Times New Roman" w:cs="Times New Roman"/>
              </w:rPr>
            </w:pPr>
            <w:r w:rsidRPr="00DF6D74">
              <w:rPr>
                <w:rFonts w:ascii="Times New Roman" w:eastAsia="Cambria" w:hAnsi="Times New Roman" w:cs="Times New Roman"/>
              </w:rPr>
              <w:t>Dodatkową formą weryfikacji osiąganych efektów są praktyki, w czasie których studenci muszą wykazać się nie tylko wiedzą kierunkową i umiejętnościami, ale również kompetencjami oczekiwanymi przez pracodawców.</w:t>
            </w:r>
          </w:p>
        </w:tc>
      </w:tr>
    </w:tbl>
    <w:p w14:paraId="384E4794" w14:textId="77777777" w:rsidR="003262E4" w:rsidRPr="00DF6D74" w:rsidRDefault="003262E4">
      <w:pPr>
        <w:jc w:val="both"/>
        <w:rPr>
          <w:rFonts w:ascii="Times New Roman" w:eastAsia="Cambria" w:hAnsi="Times New Roman" w:cs="Times New Roman"/>
          <w:b/>
        </w:rPr>
      </w:pPr>
    </w:p>
    <w:p w14:paraId="2E1CD215" w14:textId="77777777" w:rsidR="003262E4" w:rsidRPr="00DF6D74" w:rsidRDefault="003262E4">
      <w:pPr>
        <w:rPr>
          <w:rFonts w:ascii="Times New Roman" w:hAnsi="Times New Roman" w:cs="Times New Roman"/>
        </w:rPr>
      </w:pPr>
    </w:p>
    <w:sectPr w:rsidR="003262E4" w:rsidRPr="00DF6D74">
      <w:head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5D20B4C" w14:textId="77777777" w:rsidR="006A6132" w:rsidRDefault="006A6132">
      <w:pPr>
        <w:spacing w:after="0" w:line="240" w:lineRule="auto"/>
      </w:pPr>
      <w:r>
        <w:separator/>
      </w:r>
    </w:p>
  </w:endnote>
  <w:endnote w:type="continuationSeparator" w:id="0">
    <w:p w14:paraId="15D5B003" w14:textId="77777777" w:rsidR="006A6132" w:rsidRDefault="006A613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Noto Sans Symbols">
    <w:charset w:val="00"/>
    <w:family w:val="auto"/>
    <w:pitch w:val="default"/>
    <w:embedRegular r:id="rId1" w:fontKey="{43C72457-3570-4DEF-849C-78DBC34577A8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7F1A2EBB-B361-4DD1-BB6E-19991F715386}"/>
    <w:embedItalic r:id="rId3" w:fontKey="{4D212EA1-6ABD-4871-86D8-4A5A38F4D581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4FD57E4B-1C96-4F13-86A6-63B1EC00F29E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5" w:fontKey="{B5B0A0F9-9C80-446E-8A6B-ADD0CB1CC038}"/>
    <w:embedBold r:id="rId6" w:fontKey="{E5FE83FD-D1F9-47CE-8984-C91094BAAE99}"/>
    <w:embedItalic r:id="rId7" w:fontKey="{5C0D11C4-861B-4DBC-85AA-9E784B12E809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BC3CE233-11E0-4F5D-AC0B-93C3D8B9A76C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E0B2E33" w14:textId="77777777" w:rsidR="006A6132" w:rsidRDefault="006A6132">
      <w:pPr>
        <w:spacing w:after="0" w:line="240" w:lineRule="auto"/>
      </w:pPr>
      <w:r>
        <w:separator/>
      </w:r>
    </w:p>
  </w:footnote>
  <w:footnote w:type="continuationSeparator" w:id="0">
    <w:p w14:paraId="12FE4E5A" w14:textId="77777777" w:rsidR="006A6132" w:rsidRDefault="006A613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141E85" w14:textId="5D9BA7F7" w:rsidR="003262E4" w:rsidRDefault="009204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 w:rsidR="00641549">
      <w:rPr>
        <w:noProof/>
        <w:color w:val="000000"/>
      </w:rPr>
      <w:t>2</w:t>
    </w:r>
    <w:r>
      <w:rPr>
        <w:color w:val="000000"/>
      </w:rPr>
      <w:fldChar w:fldCharType="end"/>
    </w:r>
  </w:p>
  <w:p w14:paraId="72E3C874" w14:textId="77777777" w:rsidR="003262E4" w:rsidRDefault="003262E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5D71C2"/>
    <w:multiLevelType w:val="multilevel"/>
    <w:tmpl w:val="F0C42DF6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0246D9F"/>
    <w:multiLevelType w:val="multilevel"/>
    <w:tmpl w:val="6AD62D4A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235DF4"/>
    <w:multiLevelType w:val="multilevel"/>
    <w:tmpl w:val="2C3C726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236B0984"/>
    <w:multiLevelType w:val="multilevel"/>
    <w:tmpl w:val="75FE078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4" w15:restartNumberingAfterBreak="0">
    <w:nsid w:val="58A908E8"/>
    <w:multiLevelType w:val="multilevel"/>
    <w:tmpl w:val="98E29B02"/>
    <w:lvl w:ilvl="0">
      <w:start w:val="1"/>
      <w:numFmt w:val="bullet"/>
      <w:lvlText w:val="●"/>
      <w:lvlJc w:val="left"/>
      <w:pPr>
        <w:ind w:left="108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80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24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96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40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12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840" w:hanging="360"/>
      </w:pPr>
      <w:rPr>
        <w:rFonts w:ascii="Noto Sans Symbols" w:eastAsia="Noto Sans Symbols" w:hAnsi="Noto Sans Symbols" w:cs="Noto Sans Symbols"/>
      </w:rPr>
    </w:lvl>
  </w:abstractNum>
  <w:num w:numId="1">
    <w:abstractNumId w:val="0"/>
  </w:num>
  <w:num w:numId="2">
    <w:abstractNumId w:val="3"/>
  </w:num>
  <w:num w:numId="3">
    <w:abstractNumId w:val="1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62E4"/>
    <w:rsid w:val="001412FA"/>
    <w:rsid w:val="003262E4"/>
    <w:rsid w:val="005077AF"/>
    <w:rsid w:val="00641549"/>
    <w:rsid w:val="006A6132"/>
    <w:rsid w:val="009204E4"/>
    <w:rsid w:val="00BD4F75"/>
    <w:rsid w:val="00CC38B5"/>
    <w:rsid w:val="00DF6D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51549C4"/>
  <w15:docId w15:val="{D9A696F6-EB6B-434F-90D4-73E02872C82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9B79ED"/>
  </w:style>
  <w:style w:type="paragraph" w:styleId="Nagwek1">
    <w:name w:val="heading 1"/>
    <w:basedOn w:val="Normalny"/>
    <w:next w:val="Normalny"/>
    <w:link w:val="Nagwek1Znak"/>
    <w:uiPriority w:val="9"/>
    <w:qFormat/>
    <w:rsid w:val="009B79E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9B79E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9B79ED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9B79E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9B79ED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9B79E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9B79E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9B79E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9B79E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qFormat/>
    <w:rsid w:val="009B79E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agwek1Znak">
    <w:name w:val="Nagłówek 1 Znak"/>
    <w:basedOn w:val="Domylnaczcionkaakapitu"/>
    <w:link w:val="Nagwek1"/>
    <w:uiPriority w:val="9"/>
    <w:rsid w:val="009B79ED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9B79ED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9B79ED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9B79ED"/>
    <w:rPr>
      <w:rFonts w:eastAsiaTheme="majorEastAsia" w:cstheme="majorBidi"/>
      <w:i/>
      <w:iCs/>
      <w:color w:val="2E74B5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9B79ED"/>
    <w:rPr>
      <w:rFonts w:eastAsiaTheme="majorEastAsia" w:cstheme="majorBidi"/>
      <w:color w:val="2E74B5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9B79E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9B79E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9B79E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9B79ED"/>
    <w:rPr>
      <w:rFonts w:eastAsiaTheme="majorEastAsia" w:cstheme="majorBidi"/>
      <w:color w:val="272727" w:themeColor="text1" w:themeTint="D8"/>
    </w:rPr>
  </w:style>
  <w:style w:type="character" w:customStyle="1" w:styleId="TytuZnak">
    <w:name w:val="Tytuł Znak"/>
    <w:basedOn w:val="Domylnaczcionkaakapitu"/>
    <w:link w:val="Tytu"/>
    <w:uiPriority w:val="10"/>
    <w:rsid w:val="009B79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Pr>
      <w:color w:val="595959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9B79E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9B79E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9B79E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9B79E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9B79ED"/>
    <w:rPr>
      <w:i/>
      <w:iCs/>
      <w:color w:val="2E74B5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9B79ED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9B79ED"/>
    <w:rPr>
      <w:i/>
      <w:iCs/>
      <w:color w:val="2E74B5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9B79ED"/>
    <w:rPr>
      <w:b/>
      <w:bCs/>
      <w:smallCaps/>
      <w:color w:val="2E74B5" w:themeColor="accent1" w:themeShade="BF"/>
      <w:spacing w:val="5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hdkGZqNh5l4uKQEjvrkjwCttH2g==">CgMxLjAyCWguMzBqMHpsbDIJaC4xZm9iOXRlOAByITF3cjN4VEZ4LVQ4Y2NMR3pFNXJlejhDTnJRUk1tbFlrcQ==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9</Pages>
  <Words>3098</Words>
  <Characters>18593</Characters>
  <Application>Microsoft Office Word</Application>
  <DocSecurity>0</DocSecurity>
  <Lines>154</Lines>
  <Paragraphs>43</Paragraphs>
  <ScaleCrop>false</ScaleCrop>
  <Company/>
  <LinksUpToDate>false</LinksUpToDate>
  <CharactersWithSpaces>21648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Pokorna-Ignatowicz Katarzyna</dc:creator>
  <cp:lastModifiedBy>Mariola Pagacz</cp:lastModifiedBy>
  <cp:revision>7</cp:revision>
  <dcterms:created xsi:type="dcterms:W3CDTF">2024-04-19T12:15:00Z</dcterms:created>
  <dcterms:modified xsi:type="dcterms:W3CDTF">2024-07-05T13:17:00Z</dcterms:modified>
</cp:coreProperties>
</file>