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D7A" w:rsidRPr="00643DD6" w:rsidRDefault="00643DD6" w:rsidP="00D97D7A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643DD6">
        <w:rPr>
          <w:rFonts w:ascii="Cambria" w:hAnsi="Cambria" w:cs="Times New Roman"/>
          <w:sz w:val="24"/>
          <w:szCs w:val="24"/>
        </w:rPr>
        <w:t>Załącznik nr 4</w:t>
      </w:r>
    </w:p>
    <w:p w:rsidR="00EB7708" w:rsidRPr="00643DD6" w:rsidRDefault="00D97D7A" w:rsidP="00EB7708">
      <w:pPr>
        <w:jc w:val="both"/>
        <w:rPr>
          <w:rFonts w:ascii="Cambria" w:hAnsi="Cambria" w:cs="Times New Roman"/>
          <w:sz w:val="24"/>
          <w:szCs w:val="24"/>
        </w:rPr>
      </w:pPr>
      <w:r w:rsidRPr="00643DD6">
        <w:rPr>
          <w:rFonts w:ascii="Cambria" w:hAnsi="Cambria" w:cs="Times New Roman"/>
          <w:sz w:val="24"/>
          <w:szCs w:val="24"/>
        </w:rPr>
        <w:t>do uchwały Senatu Krakowskiej Akademii im. Andrz</w:t>
      </w:r>
      <w:r w:rsidR="00182B4B" w:rsidRPr="00643DD6">
        <w:rPr>
          <w:rFonts w:ascii="Cambria" w:hAnsi="Cambria" w:cs="Times New Roman"/>
          <w:sz w:val="24"/>
          <w:szCs w:val="24"/>
        </w:rPr>
        <w:t xml:space="preserve">eja Frycza Modrzewskiego z dnia </w:t>
      </w:r>
      <w:r w:rsidR="00E54679" w:rsidRPr="00643DD6">
        <w:rPr>
          <w:rFonts w:ascii="Cambria" w:hAnsi="Cambria" w:cs="Times New Roman"/>
          <w:sz w:val="24"/>
          <w:szCs w:val="24"/>
        </w:rPr>
        <w:t>29 czerwca 2022 r.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379"/>
      </w:tblGrid>
      <w:tr w:rsidR="00EB7708" w:rsidRPr="00643DD6" w:rsidTr="004565C2">
        <w:tc>
          <w:tcPr>
            <w:tcW w:w="9322" w:type="dxa"/>
            <w:gridSpan w:val="2"/>
            <w:shd w:val="clear" w:color="auto" w:fill="E7E6E6"/>
          </w:tcPr>
          <w:p w:rsidR="00EB7708" w:rsidRPr="00643DD6" w:rsidRDefault="00EB7708" w:rsidP="004565C2">
            <w:pPr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EB7708" w:rsidRPr="00643DD6" w:rsidTr="004565C2">
        <w:tc>
          <w:tcPr>
            <w:tcW w:w="9322" w:type="dxa"/>
            <w:gridSpan w:val="2"/>
            <w:shd w:val="clear" w:color="auto" w:fill="E7E6E6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Podstawowe informacje</w:t>
            </w:r>
          </w:p>
        </w:tc>
      </w:tr>
      <w:tr w:rsidR="00EB7708" w:rsidRPr="00643DD6" w:rsidTr="004565C2">
        <w:tc>
          <w:tcPr>
            <w:tcW w:w="2943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Wydział Zarządzania i Komunikacji Społecznej</w:t>
            </w:r>
          </w:p>
        </w:tc>
      </w:tr>
      <w:tr w:rsidR="00EB7708" w:rsidRPr="00643DD6" w:rsidTr="004565C2">
        <w:tc>
          <w:tcPr>
            <w:tcW w:w="2943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Organizacja produkcji filmowej i telewizyjnej</w:t>
            </w:r>
          </w:p>
        </w:tc>
      </w:tr>
      <w:tr w:rsidR="00EB7708" w:rsidRPr="00643DD6" w:rsidTr="004565C2">
        <w:tc>
          <w:tcPr>
            <w:tcW w:w="2943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EB7708" w:rsidRPr="00643DD6" w:rsidRDefault="00B8170D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studia pierwszego</w:t>
            </w:r>
            <w:r w:rsidR="00EB7708"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 stopnia</w:t>
            </w:r>
          </w:p>
        </w:tc>
      </w:tr>
      <w:tr w:rsidR="00EB7708" w:rsidRPr="00643DD6" w:rsidTr="004565C2">
        <w:tc>
          <w:tcPr>
            <w:tcW w:w="2943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praktyczny</w:t>
            </w:r>
          </w:p>
        </w:tc>
      </w:tr>
      <w:tr w:rsidR="00EB7708" w:rsidRPr="00643DD6" w:rsidTr="004565C2">
        <w:tc>
          <w:tcPr>
            <w:tcW w:w="2943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niestacjonarne</w:t>
            </w:r>
          </w:p>
        </w:tc>
      </w:tr>
      <w:tr w:rsidR="00EB7708" w:rsidRPr="00643DD6" w:rsidTr="004565C2">
        <w:tc>
          <w:tcPr>
            <w:tcW w:w="2943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2022/23</w:t>
            </w:r>
          </w:p>
        </w:tc>
      </w:tr>
      <w:tr w:rsidR="00EB7708" w:rsidRPr="00643DD6" w:rsidTr="004565C2">
        <w:tc>
          <w:tcPr>
            <w:tcW w:w="2943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polski</w:t>
            </w:r>
          </w:p>
        </w:tc>
      </w:tr>
      <w:tr w:rsidR="00EB7708" w:rsidRPr="00643DD6" w:rsidTr="004565C2">
        <w:tc>
          <w:tcPr>
            <w:tcW w:w="2943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6</w:t>
            </w:r>
          </w:p>
        </w:tc>
      </w:tr>
      <w:tr w:rsidR="00EB7708" w:rsidRPr="00643DD6" w:rsidTr="004565C2">
        <w:tc>
          <w:tcPr>
            <w:tcW w:w="2943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licencjat</w:t>
            </w:r>
          </w:p>
        </w:tc>
      </w:tr>
    </w:tbl>
    <w:p w:rsidR="00EB7708" w:rsidRPr="00643DD6" w:rsidRDefault="00EB7708" w:rsidP="00EB7708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W w:w="9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5"/>
        <w:gridCol w:w="4965"/>
        <w:gridCol w:w="1436"/>
      </w:tblGrid>
      <w:tr w:rsidR="00EB7708" w:rsidRPr="00643DD6" w:rsidTr="004565C2">
        <w:trPr>
          <w:trHeight w:val="646"/>
        </w:trPr>
        <w:tc>
          <w:tcPr>
            <w:tcW w:w="9326" w:type="dxa"/>
            <w:gridSpan w:val="3"/>
            <w:shd w:val="clear" w:color="auto" w:fill="E7E6E6"/>
          </w:tcPr>
          <w:p w:rsidR="00EB7708" w:rsidRPr="00643DD6" w:rsidRDefault="00EB7708" w:rsidP="004565C2">
            <w:pPr>
              <w:keepLines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EB7708" w:rsidRPr="00643DD6" w:rsidTr="004565C2">
        <w:tc>
          <w:tcPr>
            <w:tcW w:w="2925" w:type="dxa"/>
          </w:tcPr>
          <w:p w:rsidR="00EB7708" w:rsidRPr="00643DD6" w:rsidRDefault="00EB7708" w:rsidP="004565C2">
            <w:pPr>
              <w:keepLines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Dyscyplina wiodąca </w:t>
            </w:r>
          </w:p>
        </w:tc>
        <w:tc>
          <w:tcPr>
            <w:tcW w:w="4965" w:type="dxa"/>
          </w:tcPr>
          <w:p w:rsidR="00EB7708" w:rsidRPr="00643DD6" w:rsidRDefault="00EB7708" w:rsidP="004565C2">
            <w:pPr>
              <w:keepLines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nauki o komunikacji społecznej i mediach</w:t>
            </w:r>
          </w:p>
        </w:tc>
        <w:tc>
          <w:tcPr>
            <w:tcW w:w="1436" w:type="dxa"/>
          </w:tcPr>
          <w:p w:rsidR="00EB7708" w:rsidRPr="00643DD6" w:rsidRDefault="00EB7708" w:rsidP="004565C2">
            <w:pPr>
              <w:keepLines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58%</w:t>
            </w:r>
          </w:p>
        </w:tc>
      </w:tr>
      <w:tr w:rsidR="00EB7708" w:rsidRPr="00643DD6" w:rsidTr="004565C2">
        <w:tc>
          <w:tcPr>
            <w:tcW w:w="2925" w:type="dxa"/>
          </w:tcPr>
          <w:p w:rsidR="00EB7708" w:rsidRPr="00643DD6" w:rsidRDefault="00EB7708" w:rsidP="004565C2">
            <w:pPr>
              <w:keepLines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Dodatkowa dyscyplina</w:t>
            </w:r>
          </w:p>
        </w:tc>
        <w:tc>
          <w:tcPr>
            <w:tcW w:w="4965" w:type="dxa"/>
          </w:tcPr>
          <w:p w:rsidR="00EB7708" w:rsidRPr="00643DD6" w:rsidRDefault="00EB7708" w:rsidP="004565C2">
            <w:pPr>
              <w:keepLines/>
              <w:tabs>
                <w:tab w:val="left" w:pos="781"/>
              </w:tabs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sztuki filmowe i teatralne</w:t>
            </w:r>
          </w:p>
        </w:tc>
        <w:tc>
          <w:tcPr>
            <w:tcW w:w="1436" w:type="dxa"/>
          </w:tcPr>
          <w:p w:rsidR="00EB7708" w:rsidRPr="00643DD6" w:rsidRDefault="00EB7708" w:rsidP="004565C2">
            <w:pPr>
              <w:keepLines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25% </w:t>
            </w:r>
          </w:p>
        </w:tc>
      </w:tr>
      <w:tr w:rsidR="00EB7708" w:rsidRPr="00643DD6" w:rsidTr="004565C2">
        <w:tc>
          <w:tcPr>
            <w:tcW w:w="2925" w:type="dxa"/>
          </w:tcPr>
          <w:p w:rsidR="00EB7708" w:rsidRPr="00643DD6" w:rsidRDefault="00EB7708" w:rsidP="004565C2">
            <w:pPr>
              <w:keepLines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Zajęcia, które nie stanowią bazy dla koncepcji kształcenia</w:t>
            </w:r>
          </w:p>
        </w:tc>
        <w:tc>
          <w:tcPr>
            <w:tcW w:w="4965" w:type="dxa"/>
          </w:tcPr>
          <w:p w:rsidR="00EB7708" w:rsidRPr="00643DD6" w:rsidRDefault="00EB7708" w:rsidP="004565C2">
            <w:pPr>
              <w:keepLines/>
              <w:tabs>
                <w:tab w:val="left" w:pos="781"/>
              </w:tabs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36" w:type="dxa"/>
          </w:tcPr>
          <w:p w:rsidR="00EB7708" w:rsidRPr="00643DD6" w:rsidRDefault="00EB7708" w:rsidP="004565C2">
            <w:pPr>
              <w:keepLines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17%</w:t>
            </w:r>
          </w:p>
        </w:tc>
      </w:tr>
      <w:tr w:rsidR="00EB7708" w:rsidRPr="00643DD6" w:rsidTr="004565C2">
        <w:tc>
          <w:tcPr>
            <w:tcW w:w="7890" w:type="dxa"/>
            <w:gridSpan w:val="2"/>
          </w:tcPr>
          <w:p w:rsidR="00EB7708" w:rsidRPr="00643DD6" w:rsidRDefault="00EB7708" w:rsidP="004565C2">
            <w:pPr>
              <w:keepLines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EB7708" w:rsidRPr="00643DD6" w:rsidRDefault="00EB7708" w:rsidP="004565C2">
            <w:pPr>
              <w:keepLines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100%</w:t>
            </w:r>
          </w:p>
        </w:tc>
      </w:tr>
    </w:tbl>
    <w:p w:rsidR="00EB7708" w:rsidRPr="00643DD6" w:rsidRDefault="00EB7708" w:rsidP="00EB7708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417"/>
      </w:tblGrid>
      <w:tr w:rsidR="00EB7708" w:rsidRPr="00643DD6" w:rsidTr="004565C2">
        <w:tc>
          <w:tcPr>
            <w:tcW w:w="9322" w:type="dxa"/>
            <w:gridSpan w:val="2"/>
            <w:shd w:val="clear" w:color="auto" w:fill="E7E6E6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EB7708" w:rsidRPr="00643DD6" w:rsidTr="004565C2">
        <w:tc>
          <w:tcPr>
            <w:tcW w:w="7905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EB7708" w:rsidRPr="00643DD6" w:rsidRDefault="00EB7708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180</w:t>
            </w:r>
          </w:p>
        </w:tc>
      </w:tr>
      <w:tr w:rsidR="00EB7708" w:rsidRPr="00643DD6" w:rsidTr="004565C2">
        <w:tc>
          <w:tcPr>
            <w:tcW w:w="7905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EB7708" w:rsidRPr="00643DD6" w:rsidRDefault="00EB7708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150</w:t>
            </w:r>
          </w:p>
        </w:tc>
      </w:tr>
      <w:tr w:rsidR="00EB7708" w:rsidRPr="00643DD6" w:rsidTr="004565C2">
        <w:tc>
          <w:tcPr>
            <w:tcW w:w="7905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EB7708" w:rsidRPr="00643DD6" w:rsidRDefault="00EB7708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70</w:t>
            </w:r>
          </w:p>
        </w:tc>
      </w:tr>
      <w:tr w:rsidR="00EB7708" w:rsidRPr="00643DD6" w:rsidTr="004565C2">
        <w:tc>
          <w:tcPr>
            <w:tcW w:w="7905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EB7708" w:rsidRPr="00643DD6" w:rsidRDefault="00EB7708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30</w:t>
            </w:r>
          </w:p>
        </w:tc>
      </w:tr>
      <w:tr w:rsidR="00EB7708" w:rsidRPr="00643DD6" w:rsidTr="004565C2">
        <w:tc>
          <w:tcPr>
            <w:tcW w:w="7905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Którą student musi uzyskać w ramach zajęć z dziedziny nauk humanistycznych lub społecznych (nie mniejszą niż 5 pkt. ECTS w 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EB7708" w:rsidRPr="00643DD6" w:rsidRDefault="00EB7708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c>
          <w:tcPr>
            <w:tcW w:w="7905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EB7708" w:rsidRPr="00643DD6" w:rsidRDefault="00EB7708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c>
          <w:tcPr>
            <w:tcW w:w="7905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EB7708" w:rsidRPr="00643DD6" w:rsidRDefault="00EB7708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103</w:t>
            </w:r>
          </w:p>
        </w:tc>
      </w:tr>
      <w:tr w:rsidR="00E86135" w:rsidRPr="00643DD6" w:rsidTr="004565C2">
        <w:tc>
          <w:tcPr>
            <w:tcW w:w="7905" w:type="dxa"/>
          </w:tcPr>
          <w:p w:rsidR="00E86135" w:rsidRPr="00643DD6" w:rsidRDefault="00E86135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E86135" w:rsidRPr="00643DD6" w:rsidRDefault="00E86135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1100 h</w:t>
            </w:r>
          </w:p>
        </w:tc>
      </w:tr>
    </w:tbl>
    <w:p w:rsidR="00EB7708" w:rsidRPr="00643DD6" w:rsidRDefault="00EB7708" w:rsidP="00EB7708">
      <w:pPr>
        <w:jc w:val="both"/>
        <w:rPr>
          <w:rFonts w:ascii="Cambria" w:eastAsia="Cambria" w:hAnsi="Cambria" w:cs="Cambria"/>
          <w:sz w:val="24"/>
          <w:szCs w:val="24"/>
        </w:rPr>
      </w:pPr>
    </w:p>
    <w:p w:rsidR="00EB7708" w:rsidRPr="00643DD6" w:rsidRDefault="00EB7708" w:rsidP="00EB7708">
      <w:pPr>
        <w:jc w:val="both"/>
        <w:rPr>
          <w:rFonts w:ascii="Cambria" w:eastAsia="Cambria" w:hAnsi="Cambria" w:cs="Cambria"/>
          <w:sz w:val="24"/>
          <w:szCs w:val="24"/>
        </w:rPr>
      </w:pPr>
    </w:p>
    <w:p w:rsidR="00EB7708" w:rsidRPr="00643DD6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 xml:space="preserve">Koncepcja kształcenia - zgodność z misją i strategią uczelni </w:t>
      </w:r>
    </w:p>
    <w:p w:rsidR="00EB7708" w:rsidRPr="00643DD6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 xml:space="preserve">Zgodnie z zapisem w misji uczelni: </w:t>
      </w:r>
      <w:r w:rsidRPr="00643DD6">
        <w:rPr>
          <w:rFonts w:ascii="Cambria" w:eastAsia="Cambria" w:hAnsi="Cambria" w:cs="Cambria"/>
          <w:i/>
          <w:color w:val="000000"/>
          <w:sz w:val="24"/>
          <w:szCs w:val="24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643DD6">
        <w:rPr>
          <w:rFonts w:ascii="Cambria" w:eastAsia="Cambria" w:hAnsi="Cambria" w:cs="Cambria"/>
          <w:color w:val="000000"/>
          <w:sz w:val="24"/>
          <w:szCs w:val="24"/>
        </w:rPr>
        <w:t xml:space="preserve">, program studiów na kierunku OPFiT został przygotowany w oparciu o dorobek naukowy i dydaktyczny nauczycieli akademickich zatrudnionych w uczelni oraz doświadczenie zawodowe praktyków z rynku pracy. Podkreślona w misji </w:t>
      </w:r>
      <w:r w:rsidRPr="00643DD6">
        <w:rPr>
          <w:rFonts w:ascii="Cambria" w:eastAsia="Cambria" w:hAnsi="Cambria" w:cs="Cambria"/>
          <w:i/>
          <w:color w:val="000000"/>
          <w:sz w:val="24"/>
          <w:szCs w:val="24"/>
        </w:rPr>
        <w:t xml:space="preserve">przyjazność uczelni </w:t>
      </w:r>
      <w:r w:rsidRPr="00643DD6">
        <w:rPr>
          <w:rFonts w:ascii="Cambria" w:eastAsia="Cambria" w:hAnsi="Cambria" w:cs="Cambria"/>
          <w:color w:val="000000"/>
          <w:sz w:val="24"/>
          <w:szCs w:val="24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</w:t>
      </w:r>
    </w:p>
    <w:p w:rsidR="00EB7708" w:rsidRPr="00643DD6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 </w:t>
      </w:r>
      <w:r w:rsidRPr="00643DD6">
        <w:rPr>
          <w:rFonts w:ascii="Cambria" w:eastAsia="Cambria" w:hAnsi="Cambria" w:cs="Cambria"/>
          <w:color w:val="000000"/>
          <w:sz w:val="24"/>
          <w:szCs w:val="24"/>
        </w:rPr>
        <w:tab/>
        <w:t>Kierunek OPFiT w pełni wpisuje się w ogólnouczelnianą i wydziałową strategię rozwoju poprzez realizację działań:</w:t>
      </w:r>
    </w:p>
    <w:p w:rsidR="00EB7708" w:rsidRPr="00643DD6" w:rsidRDefault="00EB7708" w:rsidP="00EB77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edukacyjnych i naukowo-badawczych odpowiadających współczesnym wyzwaniom, zwłaszcza w sferze postępu technologicznego i jego konsekwencji;</w:t>
      </w:r>
    </w:p>
    <w:p w:rsidR="00EB7708" w:rsidRPr="00643DD6" w:rsidRDefault="00EB7708" w:rsidP="00EB77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ukierunkowanych na formowanie osobowości studentów oraz nabywanie przez nich umiejętności i kompetencji cenionych na rynku pracy, w tym takich jak kompetencje komunikacyjne, umiejętność pracy w grupie, poszanowanie zasad prawa i etyki zawodowej, kreatywność; </w:t>
      </w:r>
    </w:p>
    <w:p w:rsidR="00EB7708" w:rsidRPr="00643DD6" w:rsidRDefault="00EB7708" w:rsidP="00EB77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włączenie interesariuszy zewnętrznych i wewnętrznych do procesu doskonalenia programu kształcenia.</w:t>
      </w:r>
    </w:p>
    <w:p w:rsidR="00EB7708" w:rsidRPr="00643DD6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Ważnym elementem misji Uczelni i strategii Wydziału jest szybkie reagowanie na zmiany na rynku pracy i oczekiwania pracodawców. Cel ten realizowany jest poprzez stałe poszerzanie i modyfikowanie oferty modułów kształcenia odpowiadających na takie zmiany, a także poprzez stały kontakt z interesariuszami zewnętrznymi, których przedstawiciele tworzą Radą Programową - ciało opiniotwórczo-doradcze dla władz Wydziału, prowadzą zajęcia dydaktyczne oraz współuczestniczą w tworzeniu, ocenie i uaktualnianiu programu kształcenia.</w:t>
      </w:r>
    </w:p>
    <w:p w:rsidR="00EB7708" w:rsidRPr="00643DD6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lastRenderedPageBreak/>
        <w:t>Kierunek OPFiT wzbudza zainteresowanie kandydatów z zagranicy, przyczyniając się do realizacji celów strategicznych związanych z pozyskiwaniem studentów z zagranicy oraz umiędzynarodowienia uczelni i jej promocji. Kadra badawczo-dydaktyczna kierunku realizuje cele strategiczne uczelni związane z podnoszeniem poziomu i rozszerzaniem zakresu badań naukowych poprzez prowadzenie badań w dyscyplinie nauki o komunikacji i mediach oraz sztuk filmowych, a wzbogacając swój dorobek naukowy realizuje również cel strategiczny dotyczący budowania mocnej pozycji w polskim i międzynarodowym środowisku naukowym.</w:t>
      </w:r>
    </w:p>
    <w:p w:rsidR="00EB7708" w:rsidRPr="00643DD6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 xml:space="preserve">Cele kształcenia </w:t>
      </w:r>
    </w:p>
    <w:p w:rsidR="00EB7708" w:rsidRPr="00643DD6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Studia pozwalają osiągnąć następujące cele kształcenia:</w:t>
      </w:r>
    </w:p>
    <w:p w:rsidR="00EB7708" w:rsidRPr="00643DD6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przygotowanie absolwentów do pracy w firmach i instytucjach zajmujących się produkcją medialną (filmową, telewizyjną, wideo) oraz organizacją wydarzeń artystycznych,</w:t>
      </w:r>
    </w:p>
    <w:p w:rsidR="00EB7708" w:rsidRPr="00643DD6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zdobycie wiedzy z zakresu nauk o komunikacji społecznej i mediach oraz o sztukach filmowych,</w:t>
      </w:r>
      <w:r w:rsidRPr="00643DD6">
        <w:rPr>
          <w:rFonts w:ascii="Cambria" w:eastAsia="Cambria" w:hAnsi="Cambria" w:cs="Cambria"/>
          <w:color w:val="000000"/>
          <w:sz w:val="24"/>
          <w:szCs w:val="24"/>
        </w:rPr>
        <w:tab/>
      </w:r>
      <w:r w:rsidRPr="00643DD6"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EB7708" w:rsidRPr="00643DD6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nabycie umiejętności posługiwania się nowoczesnymi technologiami i narzędziami właściwymi dla studiowanego kierunku,</w:t>
      </w:r>
      <w:r w:rsidRPr="00643DD6"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EB7708" w:rsidRPr="00643DD6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nabycie kompetencji społecznych wymaganych na współczesnym rynku pracy,</w:t>
      </w:r>
    </w:p>
    <w:p w:rsidR="00EB7708" w:rsidRPr="00643DD6" w:rsidRDefault="00EB7708" w:rsidP="00EB77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przygotowanie absolwentów do podjęcia studiów II stopnia.</w:t>
      </w:r>
      <w:r w:rsidRPr="00643DD6"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EB7708" w:rsidRPr="00643DD6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>Charakterystyka kierunku z uwzględnieniem potrzeb społeczno-gospodarczych</w:t>
      </w:r>
    </w:p>
    <w:p w:rsidR="00EB7708" w:rsidRPr="00643DD6" w:rsidRDefault="00EB7708" w:rsidP="00EB7708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Program studiów zorientowany jest na kształcenie specjalistów w zakresie organizacji produkcji medialnej (</w:t>
      </w:r>
      <w:r w:rsidRPr="00643DD6">
        <w:rPr>
          <w:rFonts w:ascii="Cambria" w:eastAsia="Cambria" w:hAnsi="Cambria" w:cs="Cambria"/>
          <w:sz w:val="24"/>
          <w:szCs w:val="24"/>
        </w:rPr>
        <w:t>głównie</w:t>
      </w:r>
      <w:r w:rsidRPr="00643DD6">
        <w:rPr>
          <w:rFonts w:ascii="Cambria" w:eastAsia="Cambria" w:hAnsi="Cambria" w:cs="Cambria"/>
          <w:color w:val="000000"/>
          <w:sz w:val="24"/>
          <w:szCs w:val="24"/>
        </w:rPr>
        <w:t xml:space="preserve"> filmowej, telewizyjnej, wideo), a zwłaszcza kierowników produkcji, co jest odpowiedzią na potrzeby dynamicznie rozwijającego się regionalnego rynku pracy. W Krakowie odbywają się liczne imprezy kulturalne wymagające profesjonalnego zaplecza organizacyjnego, działają dwie stacje telewizyjne, liczne portale internetowe oraz firmy i instytucje zajmujące się produkcją filmową, które poszukują do pracy do organizowania produkcji lub wydarzeń kulturalnych osób z dobrym przygotowaniem praktycznym.  </w:t>
      </w:r>
    </w:p>
    <w:p w:rsidR="00EB7708" w:rsidRPr="00643DD6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W odpowiedzi na potrzeby otoczenia społeczno gospodarczego proponowane są nowe przedmioty, oferowane studentom jako do wyboru lub włączane do planu studiów, a także uaktualniane i modyfikowane są treści już realizowanych przedmiotów. </w:t>
      </w:r>
    </w:p>
    <w:p w:rsidR="00EB7708" w:rsidRPr="00643DD6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</w:p>
    <w:p w:rsidR="00EB7708" w:rsidRPr="00643DD6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</w:p>
    <w:p w:rsidR="00EB7708" w:rsidRPr="00643DD6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 xml:space="preserve">Opis realizacji programu - informacja o ścieżkach specjalizacyjnych, modułach i warunkach ich wyboru </w:t>
      </w:r>
    </w:p>
    <w:p w:rsidR="00EB7708" w:rsidRPr="00643DD6" w:rsidRDefault="00EB7708" w:rsidP="00EB7708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sz w:val="24"/>
          <w:szCs w:val="24"/>
        </w:rPr>
        <w:t xml:space="preserve">Studia trwają 6 semestrów i prowadzone są w trybie </w:t>
      </w:r>
      <w:r w:rsidR="006C218C" w:rsidRPr="00643DD6">
        <w:rPr>
          <w:rFonts w:ascii="Cambria" w:eastAsia="Cambria" w:hAnsi="Cambria" w:cs="Cambria"/>
          <w:sz w:val="24"/>
          <w:szCs w:val="24"/>
        </w:rPr>
        <w:t>nie</w:t>
      </w:r>
      <w:r w:rsidRPr="00643DD6">
        <w:rPr>
          <w:rFonts w:ascii="Cambria" w:eastAsia="Cambria" w:hAnsi="Cambria" w:cs="Cambria"/>
          <w:sz w:val="24"/>
          <w:szCs w:val="24"/>
        </w:rPr>
        <w:t>stacjonarnym (</w:t>
      </w:r>
      <w:r w:rsidR="006C218C" w:rsidRPr="00643DD6">
        <w:rPr>
          <w:rFonts w:ascii="Cambria" w:eastAsia="Cambria" w:hAnsi="Cambria" w:cs="Cambria"/>
          <w:sz w:val="24"/>
          <w:szCs w:val="24"/>
        </w:rPr>
        <w:t>soboty i niedziele</w:t>
      </w:r>
      <w:r w:rsidRPr="00643DD6">
        <w:rPr>
          <w:rFonts w:ascii="Cambria" w:eastAsia="Cambria" w:hAnsi="Cambria" w:cs="Cambria"/>
          <w:sz w:val="24"/>
          <w:szCs w:val="24"/>
        </w:rPr>
        <w:t xml:space="preserve">).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specjalistycznych realizowanych w formie warsztatów i konwersatoriów, prowadzonych w formie praktycznej przez specjalistów z rynku pracy .  </w:t>
      </w:r>
    </w:p>
    <w:p w:rsidR="00EB7708" w:rsidRPr="00643DD6" w:rsidRDefault="00EB7708" w:rsidP="00EB7708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sz w:val="24"/>
          <w:szCs w:val="24"/>
        </w:rPr>
        <w:lastRenderedPageBreak/>
        <w:t>W  semestrach 1, 2 i 3 dominują przedmioty kierunkowe i podstawowe, w kolejnych zajęcia praktyczne, w tym specjalistyczne warsztaty mistrzowskie. Nacisk położony jest na praktyczne formy realizacji treści programowych i weryfikację osiągania efektów uczenia się.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</w:t>
      </w:r>
    </w:p>
    <w:p w:rsidR="00EB7708" w:rsidRPr="00643DD6" w:rsidRDefault="00EB7708" w:rsidP="00EB7708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EB7708" w:rsidRPr="00643DD6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>Praktyki zawodowe - wymiar, zasady i forma odbywania praktyk zawodowych</w:t>
      </w:r>
    </w:p>
    <w:p w:rsidR="00EB7708" w:rsidRPr="00643DD6" w:rsidRDefault="00EB7708" w:rsidP="00EB7708">
      <w:pPr>
        <w:shd w:val="clear" w:color="auto" w:fill="FFFFFF"/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Wszystkich studentów obowiązują 6 miesięczne praktyki zawodowe. Ich celem jest zaznajomienie studentów z charakterem przyszłego zawodu, wykorzystanie nabytych umiejętności w praktycznym działaniu,  zyskanie doświadczenia zawodowego oraz poznanie warunków i klimatu pracy zespołowej, sprawdzenie zdolności do adaptacji w nowym środowisku, elastyczności zachowań oraz możliwości realizacji własnych planów zawodowych.</w:t>
      </w:r>
      <w:r w:rsidRPr="00643DD6">
        <w:rPr>
          <w:rFonts w:ascii="Cambria" w:eastAsia="Cambria" w:hAnsi="Cambria" w:cs="Cambria"/>
          <w:sz w:val="24"/>
          <w:szCs w:val="24"/>
        </w:rPr>
        <w:t xml:space="preserve"> J</w:t>
      </w:r>
      <w:r w:rsidRPr="00643DD6">
        <w:rPr>
          <w:rFonts w:ascii="Cambria" w:eastAsia="Cambria" w:hAnsi="Cambria" w:cs="Cambria"/>
          <w:color w:val="000000"/>
          <w:sz w:val="24"/>
          <w:szCs w:val="24"/>
        </w:rPr>
        <w:t>eden miesiąc praktyki studenci realizują oni Studiu telewizyjno-filmowym Krakowskiej Akademii w ostatnim miesiącu semestru IV, pozostałe 5 miesięcy w semestrze VI. </w:t>
      </w:r>
    </w:p>
    <w:p w:rsidR="00EB7708" w:rsidRPr="00643DD6" w:rsidRDefault="00EB7708" w:rsidP="00EB7708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Studenci mogą odbywać praktyki przede wszystkim w stacjach telewizyjnych lub firmach i instytucjach zajmujących się produkcją filmową, materiałów video,   organizacją wydarzeń kulturalnych.  Mogą też odbyć część lub całą praktykę w Studiu telewizyjno-filmowym Krakowskiej Akademii.</w:t>
      </w:r>
    </w:p>
    <w:p w:rsidR="00EB7708" w:rsidRPr="00643DD6" w:rsidRDefault="00EB7708" w:rsidP="00EB7708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Przebieg praktyk nadzorowany jest przez pełnomocnika dziekana ds. praktyk studenckich. Pełnomocnik może również zaliczyć studentowi pracę zawodową jako praktykę na podstawie zaświadczenia o zatrudnieniu z wyszczególnionym stanowiskiem i okresem zatrudnienia oraz zakresem wykonywanych obowiązków. </w:t>
      </w:r>
    </w:p>
    <w:p w:rsidR="00EB7708" w:rsidRPr="00643DD6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</w:p>
    <w:p w:rsidR="00EB7708" w:rsidRPr="00643DD6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>Badania naukowe</w:t>
      </w:r>
    </w:p>
    <w:p w:rsidR="00EB7708" w:rsidRPr="00643DD6" w:rsidRDefault="00EB7708" w:rsidP="00EB77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 xml:space="preserve">Główne kierunki badań naukowych w jednostce </w:t>
      </w:r>
    </w:p>
    <w:p w:rsidR="00EB7708" w:rsidRPr="00643DD6" w:rsidRDefault="00EB7708" w:rsidP="00EB77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Dawne i współczesne media i systemy medialne.</w:t>
      </w:r>
    </w:p>
    <w:p w:rsidR="00EB7708" w:rsidRPr="00643DD6" w:rsidRDefault="00EB7708" w:rsidP="00EB77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 xml:space="preserve">Kino polskie i światowe.  </w:t>
      </w:r>
    </w:p>
    <w:p w:rsidR="00EB7708" w:rsidRPr="00643DD6" w:rsidRDefault="00EB7708" w:rsidP="00EB77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Teoria i praktyka  zawodów związanych z produkcją filmową i audiowizualną, w tym regulacje prawne i etyczne oraz wyzwania wynikające z dynamicznego rozwoju technologicznego.</w:t>
      </w:r>
    </w:p>
    <w:p w:rsidR="00EB7708" w:rsidRPr="00643DD6" w:rsidRDefault="00EB7708" w:rsidP="00EB77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Wykorzystywanie nowych technologii w produkcjach audiowizualnych.</w:t>
      </w:r>
    </w:p>
    <w:p w:rsidR="00EB7708" w:rsidRPr="00643DD6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</w:p>
    <w:p w:rsidR="00EB7708" w:rsidRPr="00643DD6" w:rsidRDefault="00EB7708" w:rsidP="00EB77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>Związek badań naukowych z dydaktyką w ramach dyscypliny, do której przyporządkowany jest kierunek studiów</w:t>
      </w:r>
    </w:p>
    <w:p w:rsidR="00EB7708" w:rsidRPr="00643DD6" w:rsidRDefault="00EB7708" w:rsidP="00EB7708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sz w:val="24"/>
          <w:szCs w:val="24"/>
        </w:rPr>
        <w:t>Badania naukowe realizowane przez kadrę dydaktyczną obejmują tematykę i metodologię nauk o komunikacji społecznej i mediach oraz sztuk filmowych i są bezpośrednio powiązane z dydaktyką poprzez założone dla kierunku efekty uczenia się oraz dobór przedmiotów w planie studiów (zarówno obowiązkowych jak i obieralnych).</w:t>
      </w:r>
    </w:p>
    <w:p w:rsidR="00EB7708" w:rsidRPr="00643DD6" w:rsidRDefault="00EB7708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722BD5" w:rsidRPr="00643DD6" w:rsidRDefault="00722BD5" w:rsidP="00E8613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722BD5" w:rsidRPr="00643DD6" w:rsidRDefault="00722BD5" w:rsidP="00EB77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EB7708" w:rsidRPr="00643DD6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 xml:space="preserve">Opis infrastruktury niezbędnej do prowadzenia kształcenia  </w:t>
      </w:r>
    </w:p>
    <w:p w:rsidR="00EB7708" w:rsidRPr="00643DD6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Sale wykładowe, w których odbywają się zajęcia wyposażone są w rzutniki multimedialne, ekrany, cyfrowe rzutniki folii i pisma, wysokiej jakości sprzęt komputerowy (z dostępem do internetu),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internetu (hot spot). Budynki uczelni są przystosowane do potrzeb osób z niepełnosprawnościami.</w:t>
      </w:r>
    </w:p>
    <w:p w:rsidR="00EB7708" w:rsidRPr="00643DD6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>Dla potrzeb kierunku organizacja produkcji filmowej i telewizyjnej stworzone zostało profesjonalne studio telewizyjno-filmowe oraz pracownia montażowa wyposażone w nowoczesny sprzęt i oprogramowanie, które są do dyspozycji studentów także w ramach pracy własnej. Studio telewizyjne jest otwarte codziennie w godzinach 9.00-17.00, z możliwością przedłużenia pracy, jeśli zachodzi taka potrzeba, pracownia montażowa jest dostępna poza godzinami zajęć jeśli jest taka potrzeba. Studenci mogą korzystać z konsultacji świadczonych przez pracowników, oraz ze sprzętu znajdującego na wyposażeniu. Na potrzeby pracy własnej studenci mają możliwość wypożyczenia 10 zestawów reporterskich składających się z kamery i obiektywu, statywu, mikrofonów oraz oświetlenia.</w:t>
      </w:r>
    </w:p>
    <w:p w:rsidR="00EB7708" w:rsidRPr="00643DD6" w:rsidRDefault="00EB7708" w:rsidP="00EB7708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color w:val="000000"/>
          <w:sz w:val="24"/>
          <w:szCs w:val="24"/>
        </w:rPr>
        <w:t xml:space="preserve">Każdy student rozpoczynający naukę w KAAFM ma tworzone indywidualne konto w usłudze MS Office 365 obejmujące m.in. konto pocztowe Outlook, podstawowe oprogramowanie biurowe (Word, PowerPoint, Excel) oraz komunikator MS Teams.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  </w:t>
      </w:r>
    </w:p>
    <w:p w:rsidR="00EB7708" w:rsidRPr="00643DD6" w:rsidRDefault="00EB7708" w:rsidP="00EB7708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EB7708" w:rsidRPr="00643DD6" w:rsidRDefault="00EB7708" w:rsidP="00EB7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643DD6">
        <w:rPr>
          <w:rFonts w:ascii="Cambria" w:eastAsia="Cambria" w:hAnsi="Cambria" w:cs="Cambria"/>
          <w:b/>
          <w:color w:val="000000"/>
          <w:sz w:val="24"/>
          <w:szCs w:val="24"/>
        </w:rPr>
        <w:t>Wymogi związane z ukończeniem studiów (praca dyplomowa, egzamin dyplomowy)</w:t>
      </w:r>
    </w:p>
    <w:p w:rsidR="00E86135" w:rsidRPr="00643DD6" w:rsidRDefault="00E86135" w:rsidP="00E86135">
      <w:pPr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sz w:val="24"/>
          <w:szCs w:val="24"/>
        </w:rPr>
        <w:t xml:space="preserve">Program studiów nie przewiduje pisania pracy dyplomowej. Studia kończą się ustnym egzaminem dyplomowym składanym przed komisją powołaną przez dziekana. W ramach przygotowania do egzaminu dyplomowego studenci uczestniczą w dwóch seminariach dyplomowych realizowanych w semestrach 5 i 6. </w:t>
      </w:r>
    </w:p>
    <w:p w:rsidR="00E86135" w:rsidRPr="00643DD6" w:rsidRDefault="00E86135" w:rsidP="00E86135">
      <w:pPr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sz w:val="24"/>
          <w:szCs w:val="24"/>
        </w:rPr>
        <w:t xml:space="preserve">Tematyka seminariów obejmuje zagadnienia z zakresu przedmiotów obowiązkowych realizowanych w czasie studiów, a ich lista, po zatwierdzeniu jej przez Radę Wydziału, jest udostępniana seminarzystom na początku każdego roku akademickiego. Warunkiem zaliczenia seminarium jest opracowanie w formie eseju jednego zagadnienia z tej listy. Oba eseje seminaryjne są dołączane do dokumentacji przebiegu studiów.  </w:t>
      </w:r>
    </w:p>
    <w:p w:rsidR="00E86135" w:rsidRPr="00643DD6" w:rsidRDefault="00E86135" w:rsidP="00E86135">
      <w:pPr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sz w:val="24"/>
          <w:szCs w:val="24"/>
        </w:rPr>
        <w:t xml:space="preserve">W trakcie egzaminu dyplomowego student odpowiada na trzy pytania: dwa z nich  pochodzą z listy zagadnień (z wyłączeniem zagadnień będących przedmiotem esejów seminaryjnych), jedno dotyczy szczegółowego zagadnienia opracowanego w jednym z esejów zaliczeniowych z seminarium. </w:t>
      </w:r>
    </w:p>
    <w:p w:rsidR="00EB7708" w:rsidRPr="00643DD6" w:rsidRDefault="00E86135" w:rsidP="00E86135">
      <w:pPr>
        <w:jc w:val="both"/>
        <w:rPr>
          <w:rFonts w:ascii="Cambria" w:eastAsia="Cambria" w:hAnsi="Cambria" w:cs="Cambria"/>
          <w:sz w:val="24"/>
          <w:szCs w:val="24"/>
        </w:rPr>
      </w:pPr>
      <w:r w:rsidRPr="00643DD6">
        <w:rPr>
          <w:rFonts w:ascii="Cambria" w:eastAsia="Cambria" w:hAnsi="Cambria" w:cs="Cambria"/>
          <w:sz w:val="24"/>
          <w:szCs w:val="24"/>
        </w:rPr>
        <w:lastRenderedPageBreak/>
        <w:t>Szczegółowe warunki przeprowadzania egzaminu dyplomowego są opisane w Procedurze dyplomowania zamieszczonej wraz z aktualną listą zagadnień egzaminacyjnych na stronie internetowej Wydziału w zakładce Egzamin dyplomowy.</w:t>
      </w:r>
    </w:p>
    <w:p w:rsidR="00EB7708" w:rsidRPr="00643DD6" w:rsidRDefault="00EB7708" w:rsidP="00EB7708">
      <w:pPr>
        <w:jc w:val="both"/>
        <w:rPr>
          <w:rFonts w:ascii="Cambria" w:eastAsia="Cambria" w:hAnsi="Cambria" w:cs="Cambria"/>
          <w:sz w:val="24"/>
          <w:szCs w:val="24"/>
        </w:rPr>
      </w:pPr>
    </w:p>
    <w:p w:rsidR="00EB7708" w:rsidRPr="00643DD6" w:rsidRDefault="00EB7708" w:rsidP="00EB7708">
      <w:pPr>
        <w:spacing w:after="0"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722BD5" w:rsidRPr="00643DD6" w:rsidRDefault="00722BD5" w:rsidP="00EB7708">
      <w:pPr>
        <w:spacing w:after="0"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86135" w:rsidRPr="00643DD6" w:rsidRDefault="00E86135" w:rsidP="00E86135">
      <w:pPr>
        <w:jc w:val="both"/>
        <w:rPr>
          <w:rFonts w:ascii="Cambria" w:hAnsi="Cambria"/>
          <w:sz w:val="24"/>
          <w:szCs w:val="24"/>
        </w:rPr>
      </w:pPr>
    </w:p>
    <w:p w:rsidR="00EB7708" w:rsidRPr="00643DD6" w:rsidRDefault="00EB7708" w:rsidP="00E86135">
      <w:pPr>
        <w:jc w:val="both"/>
        <w:rPr>
          <w:rFonts w:ascii="Cambria" w:eastAsia="Cambria" w:hAnsi="Cambria" w:cs="Cambria"/>
          <w:b/>
          <w:sz w:val="24"/>
          <w:szCs w:val="24"/>
        </w:rPr>
      </w:pPr>
      <w:r w:rsidRPr="00643DD6">
        <w:rPr>
          <w:rFonts w:ascii="Cambria" w:eastAsia="Cambria" w:hAnsi="Cambria" w:cs="Cambria"/>
          <w:b/>
          <w:sz w:val="24"/>
          <w:szCs w:val="24"/>
        </w:rPr>
        <w:lastRenderedPageBreak/>
        <w:t>Opis zakładanych efektów uczenia się w odniesieniu do charakterystyk drugiego stopnia efektów uczenia się dla kwalifikacji na poziomie 6 Polskiej Ramy Kwalifikacji</w:t>
      </w: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1300"/>
        <w:gridCol w:w="5247"/>
        <w:gridCol w:w="2515"/>
      </w:tblGrid>
      <w:tr w:rsidR="00EB7708" w:rsidRPr="00643DD6" w:rsidTr="004565C2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Nazwa wydziału: Wydział Zarządzania i Komunikacji Społecznej</w:t>
            </w:r>
          </w:p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Nazwa kierunku studiów: organizacja produkcji filmowej i telewizyjnej</w:t>
            </w:r>
          </w:p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Poziom studiów: studia pierwszego stopnia</w:t>
            </w:r>
          </w:p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Profil kształcenia: praktyczny</w:t>
            </w:r>
          </w:p>
        </w:tc>
      </w:tr>
      <w:tr w:rsidR="00EB7708" w:rsidRPr="00643DD6" w:rsidTr="004565C2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Symbol 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Odniesienie do charakterystyk pierwszego stopnia efektów uczenia się dla kwalifikacji na poziomie 6 PRK</w:t>
            </w:r>
          </w:p>
        </w:tc>
      </w:tr>
      <w:tr w:rsidR="00EB7708" w:rsidRPr="00643DD6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B7708" w:rsidRPr="00643DD6" w:rsidRDefault="00EB7708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EB7708" w:rsidRPr="00643DD6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EUK6_W1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Zna i rozumie język filmu i telewizji oraz terminologię używaną przy realizacjach filmowych i telewizyjnych w polskim i angielskim obszarze językowym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EB7708" w:rsidRPr="00643DD6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EUK6_W2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Ma zaawansowaną wiedzę o kinie polskim, światowym, tradycyjnych i nowych mediach  oraz o ich ekonomicznych, politycznych i kulturowych uwarunkowaniach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 P6S_WG</w:t>
            </w:r>
          </w:p>
        </w:tc>
      </w:tr>
      <w:tr w:rsidR="00EB7708" w:rsidRPr="00643DD6" w:rsidTr="004565C2">
        <w:trPr>
          <w:trHeight w:val="62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EUK6_W3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Zna relacje między osobami współtworzącymi produkcje filmowe, telewizyjne oraz widowiska artystyczne, rozumie ich  zadania i role w zespole 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EB7708" w:rsidRPr="00643DD6" w:rsidTr="004565C2">
        <w:trPr>
          <w:trHeight w:val="15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EUK6_W4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Ma zaawansowaną wiedzę z zakresu organizacji i ekonomiki produkcji filmowej i telewizyjnej, zna technikę i technologię produkcji filmowej i telewizyjnej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EB7708" w:rsidRPr="00643DD6" w:rsidTr="004565C2">
        <w:trPr>
          <w:trHeight w:val="551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EUK6_W5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Ma zaawansowaną wiedzę dotyczącą  wybranych zagadnień z zakresu  nauk o komunikacji społecznej i mediach, sztuk filmowych i teatralnych oraz aspektów prawnych produkcji medialnych i rozumie ich  znaczenie   dla przyszłej pracy zawodowej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EUK6_W6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Zna i rozumie złożoność współczesnego świata, w tym w szczególności w sferze kultury i jej organizacji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EB7708" w:rsidRPr="00643DD6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B7708" w:rsidRPr="00643DD6" w:rsidRDefault="00EB7708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EB7708" w:rsidRPr="00643DD6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Potrafi analizować filmy, programy telewizyjne i formy audiowizualne posługując się fachową terminologią w języku polski i obcym na poziomie B2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</w:tc>
      </w:tr>
      <w:tr w:rsidR="00EB7708" w:rsidRPr="00643DD6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EUK6_U2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Potrafi zaplanować i zorganizować produkcję filmową i telewizyjną oraz wydarzenie kulturalne   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P6S_UO</w:t>
            </w:r>
          </w:p>
        </w:tc>
      </w:tr>
      <w:tr w:rsidR="00EB7708" w:rsidRPr="00643DD6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Potrafi wskazać podmioty rynku audiowizualnego, scharakteryzować ich specyfikę i działalność oraz ich uwarunkowania ekonomiczne, polityczne, społeczne i kulturowe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Potrafi wskazać możliwości finansowania produkcji audiowizualnych oraz zaaplikować o środki na ich realizację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EUK6_U5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Potrafi samodzielnie zdobywać wiedzę  i rozwijać swoje profesjonalne umiejętności , pracować samodzielnie i organizować pracę zespołu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P6S_UU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EUK6_U6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Potrafi dyskutować o różnych zawodowych pomysłach, prezentować swoje pomysły, przekonywać do nich rozmówców i negocjować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67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EUK6_U7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Potrafi działać w różnych warunkach i pod presją czasu oraz przewidzieć skutki swoich działań w aspekcie zawodowym, prawnym i etycznym 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</w:tc>
      </w:tr>
      <w:tr w:rsidR="00EB7708" w:rsidRPr="00643DD6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B7708" w:rsidRPr="00643DD6" w:rsidRDefault="00EB7708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EB7708" w:rsidRPr="00643DD6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EUK6_KS1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Jest gotów do obiektywnej oceny posiadanej wiedzy,  stałego jej pogłębiania i wykorzystywania w praktyce zawodowej, planowania własnego rozwoju i ścieżki kariery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EUK6_KS2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Jest gotów do pracy w zespole, odpowiedzialnego pełnienia ról zawodowych, przestrzegania zasad etyki zawodowej, jest kreatywny i otwarty na nowe wyzwania, powierzone zadania wykonuje rzetelnie, starannie i terminowo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</w:tc>
      </w:tr>
      <w:tr w:rsidR="00EB7708" w:rsidRPr="00643DD6" w:rsidTr="004565C2">
        <w:trPr>
          <w:trHeight w:val="22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EUK6_KS3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Jest gotów do podejmowania kontaktów w życiu zawodowym i publicznym oraz propagowania działań na rzecz interesu publicznego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</w:tc>
      </w:tr>
      <w:tr w:rsidR="00EB7708" w:rsidRPr="00643DD6" w:rsidTr="004565C2">
        <w:trPr>
          <w:trHeight w:val="15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EUK6_KS4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643DD6">
              <w:rPr>
                <w:rFonts w:ascii="Cambria" w:eastAsia="Cambria" w:hAnsi="Cambria" w:cs="Cambria"/>
                <w:sz w:val="24"/>
                <w:szCs w:val="24"/>
              </w:rPr>
              <w:t>Szanuje różnorodność, ma świadomość zagrożeń związanych z praktykami manipulacyjnymi i dyskryminacyjnymi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EB7708" w:rsidRPr="00643DD6" w:rsidRDefault="00EB7708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</w:tc>
      </w:tr>
    </w:tbl>
    <w:p w:rsidR="00EB7708" w:rsidRPr="00643DD6" w:rsidRDefault="00EB7708" w:rsidP="00EB7708">
      <w:pPr>
        <w:rPr>
          <w:rFonts w:ascii="Cambria" w:hAnsi="Cambria"/>
          <w:sz w:val="24"/>
          <w:szCs w:val="24"/>
        </w:rPr>
      </w:pPr>
    </w:p>
    <w:p w:rsidR="00EB7708" w:rsidRPr="00643DD6" w:rsidRDefault="00EB7708" w:rsidP="00EB7708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EB7708" w:rsidRPr="00643DD6" w:rsidRDefault="00EB7708" w:rsidP="00EB7708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EB7708" w:rsidRPr="00643DD6" w:rsidRDefault="00EB7708" w:rsidP="00EB7708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EB7708" w:rsidRPr="00643DD6" w:rsidRDefault="00EB7708" w:rsidP="00EB7708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1335"/>
        <w:gridCol w:w="6452"/>
      </w:tblGrid>
      <w:tr w:rsidR="00EB7708" w:rsidRPr="00643DD6" w:rsidTr="004565C2">
        <w:tc>
          <w:tcPr>
            <w:tcW w:w="9351" w:type="dxa"/>
            <w:gridSpan w:val="3"/>
            <w:shd w:val="clear" w:color="auto" w:fill="E7E6E6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Grupa zajęć podstawowych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EB7708" w:rsidRPr="00643DD6" w:rsidTr="004565C2">
        <w:tc>
          <w:tcPr>
            <w:tcW w:w="2899" w:type="dxa"/>
            <w:gridSpan w:val="2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  <w:tc>
          <w:tcPr>
            <w:tcW w:w="6452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Treści zapewniające poznanie istotnych zagadnień z zakresu wybranych nauk społecznych i humanistycznych,  stanowiące uzupełnienie i rozszerzenie wiedzy kierunkowej, ( nauki o zarządzaniu i jakości, nauki prawne i inne, nauki o kulturze i religii).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W ramach tej grupy przedmiotów studenci poznają podstawy: zarządzania, prawa, wiedzy o kulturze i sposobach pozyskiwania na nią funduszy, a także nabywają umiejętności i kompetencje społeczne cenione na rynku pracy: specyfika pracy grupowej, negocjacje i rozwiązywanie konfliktów, savoir vivre, polityka antydyskryminacyjna. W tej grupie znajduje się także lektorat języka obcego i WF.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EB7708" w:rsidRPr="00643DD6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933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EB7708" w:rsidRPr="00643DD6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Grupa zajęć kierunkowych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2899" w:type="dxa"/>
            <w:gridSpan w:val="2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6452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EUK6_W6</w:t>
            </w:r>
          </w:p>
        </w:tc>
        <w:tc>
          <w:tcPr>
            <w:tcW w:w="6452" w:type="dxa"/>
            <w:vMerge w:val="restart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lastRenderedPageBreak/>
              <w:t xml:space="preserve">Treści zapewniające zaawansowaną wiedzę z zakresu dyscypliny wiodącej -  nauk o komunikacji społecznej i mediach oraz z dyscypliny dodatkowej –  sztuki filmowe i teatralne: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- wiedza o filmie, historia kina światowego i polskiego,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- wiedza o dawnych i współczesnych mediach,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- wiedza o prawnych i finansowych aspektach produkcji filmowej i telewizyjnej, 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- wiedza o organizacji i ekonomice produkcji filmowej i telewizyjnej, 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- wiedza o technice i technologii produkcji filmowej i telewizyjnej, 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- zajęcia praktyczne pozwalające rozwijać umiejętności związane z pracą kierownika produkcji, w tym: pozyskiwania funduszy na produkcję, prowadzenie dokumentacji, planowanie kosztów.</w:t>
            </w: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Umiejętności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EB7708" w:rsidRPr="00643DD6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EB7708" w:rsidRPr="00643DD6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Grupa zajęć specjalistycznych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2899" w:type="dxa"/>
            <w:gridSpan w:val="2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52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- warsztaty operatorskie i montażowe,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-realizacja filmowa i telewizyjna,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- warsztaty związane z produkcją filmową i telewizyjną.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EB7708" w:rsidRPr="00643DD6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D97D7A" w:rsidRPr="00643DD6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643DD6"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EB7708" w:rsidRPr="00643DD6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Praktyki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2899" w:type="dxa"/>
            <w:gridSpan w:val="2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 xml:space="preserve">Efekty uczenia się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52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EUK6_W1 EUK6_W3 EUK6_W4</w:t>
            </w:r>
          </w:p>
        </w:tc>
        <w:tc>
          <w:tcPr>
            <w:tcW w:w="6452" w:type="dxa"/>
            <w:vMerge w:val="restart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Praktyki umożliwiają weryfikację wiedzy kompetencji i umiejętności nabytych w trakcie uczenia się z oczekiwaniami pracodawców, poznanie stylu i sposobu pracy, struktury organizacyjnej oraz kultury korporacyjnej  firm i instytucji związanych z branżą filmową i medialną. </w:t>
            </w: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EUK6_U1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EUK6_U2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EUK6_U3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EUK6_U4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EUK6_U5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EUK6_U6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EUK6_U7</w:t>
            </w:r>
          </w:p>
        </w:tc>
        <w:tc>
          <w:tcPr>
            <w:tcW w:w="6452" w:type="dxa"/>
            <w:vMerge/>
          </w:tcPr>
          <w:p w:rsidR="00EB7708" w:rsidRPr="00643DD6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EB7708" w:rsidRPr="00643DD6" w:rsidTr="004565C2">
        <w:trPr>
          <w:trHeight w:val="75"/>
        </w:trPr>
        <w:tc>
          <w:tcPr>
            <w:tcW w:w="156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EUK6_KS1 EUK6_KS2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EUK6_KS3 EUK6_KS4</w:t>
            </w:r>
          </w:p>
        </w:tc>
        <w:tc>
          <w:tcPr>
            <w:tcW w:w="6452" w:type="dxa"/>
            <w:vMerge/>
          </w:tcPr>
          <w:p w:rsidR="00EB7708" w:rsidRPr="00643DD6" w:rsidRDefault="00EB7708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:rsidR="00EB7708" w:rsidRPr="00643DD6" w:rsidRDefault="00EB7708" w:rsidP="00EB7708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7724"/>
      </w:tblGrid>
      <w:tr w:rsidR="00EB7708" w:rsidRPr="00643DD6" w:rsidTr="004565C2">
        <w:trPr>
          <w:trHeight w:val="699"/>
        </w:trPr>
        <w:tc>
          <w:tcPr>
            <w:tcW w:w="1564" w:type="dxa"/>
            <w:shd w:val="clear" w:color="auto" w:fill="D0CECE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724" w:type="dxa"/>
            <w:shd w:val="clear" w:color="auto" w:fill="D0CECE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Metody weryfikacji i oceny efektów uczenia się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b/>
                <w:sz w:val="24"/>
                <w:szCs w:val="24"/>
              </w:rPr>
              <w:t>osiągnięte przez studenta w trakcie całego cyklu kształcenia</w:t>
            </w:r>
          </w:p>
        </w:tc>
      </w:tr>
      <w:tr w:rsidR="00EB7708" w:rsidRPr="00643DD6" w:rsidTr="004565C2">
        <w:trPr>
          <w:trHeight w:val="2832"/>
        </w:trPr>
        <w:tc>
          <w:tcPr>
            <w:tcW w:w="1564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724" w:type="dxa"/>
          </w:tcPr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- egzaminy pisemne i ustne,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- testy egzaminacyjne,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- kolokwia,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- referaty i prezentacje,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- prace projektowe.</w:t>
            </w:r>
          </w:p>
          <w:p w:rsidR="00EB7708" w:rsidRPr="00643DD6" w:rsidRDefault="00EB7708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Ostateczną formą weryfikacji wiedzy jest ustny egzamin dyplomowy, obejmujący treści z całego toku studiów, do którego studenci przygotowują się w trakcie seminariów dyplomowych.</w:t>
            </w:r>
          </w:p>
        </w:tc>
      </w:tr>
      <w:tr w:rsidR="00EB7708" w:rsidRPr="00643DD6" w:rsidTr="004565C2">
        <w:trPr>
          <w:trHeight w:val="2832"/>
        </w:trPr>
        <w:tc>
          <w:tcPr>
            <w:tcW w:w="1564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724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Podstawową metodą weryfikowania osiąganych umiejętności, odpowiadającą praktycznemu profilowi studiów, jest metoda learning by doing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Dodatkową formą weryfikacji osiąganych efektów są praktyki, w czasie których studenci muszą wykazać się umiejętnościami oczekiwanymi przez pracodawców.</w:t>
            </w:r>
          </w:p>
        </w:tc>
      </w:tr>
      <w:tr w:rsidR="00EB7708" w:rsidRPr="00643DD6" w:rsidTr="004565C2">
        <w:trPr>
          <w:trHeight w:val="2832"/>
        </w:trPr>
        <w:tc>
          <w:tcPr>
            <w:tcW w:w="1564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Kompetencje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724" w:type="dxa"/>
          </w:tcPr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EB7708" w:rsidRPr="00643DD6" w:rsidRDefault="00EB7708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643DD6">
              <w:rPr>
                <w:rFonts w:ascii="Cambria" w:eastAsia="Cambria" w:hAnsi="Cambria" w:cs="Cambria"/>
                <w:sz w:val="24"/>
                <w:szCs w:val="24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EB7708" w:rsidRPr="00643DD6" w:rsidRDefault="00EB7708" w:rsidP="00EB7708">
      <w:pPr>
        <w:jc w:val="both"/>
        <w:rPr>
          <w:rFonts w:ascii="Cambria" w:eastAsia="Cambria" w:hAnsi="Cambria" w:cs="Cambria"/>
          <w:sz w:val="24"/>
          <w:szCs w:val="24"/>
        </w:rPr>
      </w:pPr>
    </w:p>
    <w:p w:rsidR="00EB7708" w:rsidRPr="00643DD6" w:rsidRDefault="00EB7708" w:rsidP="00EB7708">
      <w:pPr>
        <w:rPr>
          <w:rFonts w:ascii="Cambria" w:hAnsi="Cambria"/>
          <w:sz w:val="24"/>
          <w:szCs w:val="24"/>
        </w:rPr>
      </w:pPr>
    </w:p>
    <w:p w:rsidR="00E04982" w:rsidRDefault="00E04982">
      <w:bookmarkStart w:id="1" w:name="_GoBack"/>
      <w:bookmarkEnd w:id="1"/>
    </w:p>
    <w:sectPr w:rsidR="00E04982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46B" w:rsidRDefault="008A346B">
      <w:pPr>
        <w:spacing w:after="0" w:line="240" w:lineRule="auto"/>
      </w:pPr>
      <w:r>
        <w:separator/>
      </w:r>
    </w:p>
  </w:endnote>
  <w:endnote w:type="continuationSeparator" w:id="0">
    <w:p w:rsidR="008A346B" w:rsidRDefault="008A3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46B" w:rsidRDefault="008A346B">
      <w:pPr>
        <w:spacing w:after="0" w:line="240" w:lineRule="auto"/>
      </w:pPr>
      <w:r>
        <w:separator/>
      </w:r>
    </w:p>
  </w:footnote>
  <w:footnote w:type="continuationSeparator" w:id="0">
    <w:p w:rsidR="008A346B" w:rsidRDefault="008A3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6D1" w:rsidRDefault="00EB77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43DD6">
      <w:rPr>
        <w:noProof/>
        <w:color w:val="000000"/>
      </w:rPr>
      <w:t>2</w:t>
    </w:r>
    <w:r>
      <w:rPr>
        <w:color w:val="000000"/>
      </w:rPr>
      <w:fldChar w:fldCharType="end"/>
    </w:r>
  </w:p>
  <w:p w:rsidR="00E516D1" w:rsidRDefault="008A34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F791E"/>
    <w:multiLevelType w:val="multilevel"/>
    <w:tmpl w:val="7592BFB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106897"/>
    <w:multiLevelType w:val="multilevel"/>
    <w:tmpl w:val="73E0F8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B0714"/>
    <w:multiLevelType w:val="multilevel"/>
    <w:tmpl w:val="95183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D7CF9"/>
    <w:multiLevelType w:val="multilevel"/>
    <w:tmpl w:val="84C2B0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7F7A4D3B"/>
    <w:multiLevelType w:val="multilevel"/>
    <w:tmpl w:val="506C8E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08"/>
    <w:rsid w:val="000777CB"/>
    <w:rsid w:val="00182B4B"/>
    <w:rsid w:val="00643DD6"/>
    <w:rsid w:val="00661D5D"/>
    <w:rsid w:val="00671BBA"/>
    <w:rsid w:val="006C218C"/>
    <w:rsid w:val="00722BD5"/>
    <w:rsid w:val="008A346B"/>
    <w:rsid w:val="009A35F0"/>
    <w:rsid w:val="00B8170D"/>
    <w:rsid w:val="00D97D7A"/>
    <w:rsid w:val="00E04982"/>
    <w:rsid w:val="00E54679"/>
    <w:rsid w:val="00E86135"/>
    <w:rsid w:val="00E96994"/>
    <w:rsid w:val="00EB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34B5C"/>
  <w15:docId w15:val="{0EA8ED89-A29A-4EA2-9F64-1B3CAE9B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708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4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2975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Mariola Pagacz</cp:lastModifiedBy>
  <cp:revision>2</cp:revision>
  <dcterms:created xsi:type="dcterms:W3CDTF">2022-07-07T09:00:00Z</dcterms:created>
  <dcterms:modified xsi:type="dcterms:W3CDTF">2022-07-07T09:00:00Z</dcterms:modified>
</cp:coreProperties>
</file>