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802" w:rsidRPr="00716FCF" w:rsidRDefault="00292A8D" w:rsidP="00C42802">
      <w:pPr>
        <w:spacing w:after="0"/>
        <w:jc w:val="both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716FCF">
        <w:rPr>
          <w:rFonts w:ascii="Cambria" w:hAnsi="Cambria" w:cs="Times New Roman"/>
          <w:sz w:val="24"/>
          <w:szCs w:val="24"/>
        </w:rPr>
        <w:t>Załącznik</w:t>
      </w:r>
      <w:r w:rsidR="002D767A" w:rsidRPr="00716FCF">
        <w:rPr>
          <w:rFonts w:ascii="Cambria" w:hAnsi="Cambria" w:cs="Times New Roman"/>
          <w:sz w:val="24"/>
          <w:szCs w:val="24"/>
        </w:rPr>
        <w:t xml:space="preserve"> nr 40</w:t>
      </w:r>
    </w:p>
    <w:p w:rsidR="009852B9" w:rsidRPr="00716FCF" w:rsidRDefault="00C42802" w:rsidP="006C2B53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716FCF">
        <w:rPr>
          <w:rFonts w:ascii="Cambria" w:hAnsi="Cambria" w:cs="Times New Roman"/>
          <w:sz w:val="24"/>
          <w:szCs w:val="24"/>
        </w:rPr>
        <w:t>do uchwały</w:t>
      </w:r>
      <w:r w:rsidR="005226B1" w:rsidRPr="00716FCF">
        <w:rPr>
          <w:rFonts w:ascii="Cambria" w:hAnsi="Cambria" w:cs="Times New Roman"/>
          <w:sz w:val="24"/>
          <w:szCs w:val="24"/>
        </w:rPr>
        <w:t xml:space="preserve"> Senatu Krakowskiej Akademii im</w:t>
      </w:r>
      <w:r w:rsidRPr="00716FCF">
        <w:rPr>
          <w:rFonts w:ascii="Cambria" w:hAnsi="Cambria" w:cs="Times New Roman"/>
          <w:sz w:val="24"/>
          <w:szCs w:val="24"/>
        </w:rPr>
        <w:t xml:space="preserve">. Andrzeja Frycza Modrzewskiego z dnia </w:t>
      </w:r>
      <w:r w:rsidR="00716FCF">
        <w:rPr>
          <w:rFonts w:ascii="Cambria" w:hAnsi="Cambria" w:cs="Times New Roman"/>
          <w:sz w:val="24"/>
          <w:szCs w:val="24"/>
        </w:rPr>
        <w:t xml:space="preserve">        </w:t>
      </w:r>
      <w:r w:rsidR="005C615D" w:rsidRPr="00716FCF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334768" w:rsidRPr="00716FCF" w:rsidTr="00D062FA">
        <w:tc>
          <w:tcPr>
            <w:tcW w:w="9606" w:type="dxa"/>
            <w:gridSpan w:val="2"/>
            <w:shd w:val="clear" w:color="auto" w:fill="E7E6E6" w:themeFill="background2"/>
          </w:tcPr>
          <w:p w:rsidR="00334768" w:rsidRPr="00716FCF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716FCF" w:rsidTr="00D062FA">
        <w:tc>
          <w:tcPr>
            <w:tcW w:w="9606" w:type="dxa"/>
            <w:gridSpan w:val="2"/>
            <w:shd w:val="clear" w:color="auto" w:fill="E7E6E6" w:themeFill="background2"/>
          </w:tcPr>
          <w:p w:rsidR="00C42802" w:rsidRPr="00716FCF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663" w:type="dxa"/>
          </w:tcPr>
          <w:p w:rsidR="00F44E73" w:rsidRPr="00716FCF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Wydział Lekarki i Nauk o Zdrowiu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663" w:type="dxa"/>
          </w:tcPr>
          <w:p w:rsidR="00F44E73" w:rsidRPr="00716FCF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663" w:type="dxa"/>
          </w:tcPr>
          <w:p w:rsidR="00F44E73" w:rsidRPr="00716FCF" w:rsidRDefault="00947E3F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studia pierwszego stopnia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663" w:type="dxa"/>
          </w:tcPr>
          <w:p w:rsidR="00F44E73" w:rsidRPr="00716FCF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663" w:type="dxa"/>
          </w:tcPr>
          <w:p w:rsidR="00F44E73" w:rsidRPr="00716FCF" w:rsidRDefault="00F44E73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Stacjonarne 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663" w:type="dxa"/>
          </w:tcPr>
          <w:p w:rsidR="00F44E73" w:rsidRPr="00716FCF" w:rsidRDefault="00F44E73" w:rsidP="00F44E73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2022/2023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66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język polski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66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F44E73" w:rsidRPr="00716FCF" w:rsidTr="00D062FA">
        <w:tc>
          <w:tcPr>
            <w:tcW w:w="2943" w:type="dxa"/>
          </w:tcPr>
          <w:p w:rsidR="00F44E73" w:rsidRPr="00716FCF" w:rsidRDefault="00F44E73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663" w:type="dxa"/>
          </w:tcPr>
          <w:p w:rsidR="00F44E73" w:rsidRPr="00716FCF" w:rsidRDefault="00F44E73" w:rsidP="00BA06E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licencjat </w:t>
            </w:r>
          </w:p>
        </w:tc>
      </w:tr>
    </w:tbl>
    <w:p w:rsidR="00575527" w:rsidRPr="00716FCF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894"/>
        <w:gridCol w:w="4992"/>
        <w:gridCol w:w="1720"/>
      </w:tblGrid>
      <w:tr w:rsidR="00B11E9E" w:rsidRPr="00716FCF" w:rsidTr="00D062FA">
        <w:trPr>
          <w:trHeight w:val="646"/>
        </w:trPr>
        <w:tc>
          <w:tcPr>
            <w:tcW w:w="9606" w:type="dxa"/>
            <w:gridSpan w:val="3"/>
            <w:shd w:val="clear" w:color="auto" w:fill="E7E6E6" w:themeFill="background2"/>
          </w:tcPr>
          <w:p w:rsidR="00B11E9E" w:rsidRPr="00716FCF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716FCF" w:rsidTr="00D062FA">
        <w:tc>
          <w:tcPr>
            <w:tcW w:w="2894" w:type="dxa"/>
          </w:tcPr>
          <w:p w:rsidR="00F644D9" w:rsidRPr="00716FCF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44E73" w:rsidRPr="00716FCF" w:rsidRDefault="0068453B" w:rsidP="00F44E73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Dziedzina: Nauk medycznych</w:t>
            </w:r>
            <w:r w:rsidR="00F44E73" w:rsidRPr="00716FCF">
              <w:rPr>
                <w:rFonts w:ascii="Cambria" w:hAnsi="Cambria" w:cstheme="minorHAnsi"/>
                <w:sz w:val="24"/>
                <w:szCs w:val="24"/>
              </w:rPr>
              <w:t xml:space="preserve"> i nauk o zdrowiu</w:t>
            </w:r>
          </w:p>
          <w:p w:rsidR="00F644D9" w:rsidRPr="00716FCF" w:rsidRDefault="00F44E73" w:rsidP="00F44E73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/>
                <w:sz w:val="24"/>
                <w:szCs w:val="24"/>
              </w:rPr>
              <w:t>Dyscyplina: Nauki o zdrowiu</w:t>
            </w:r>
          </w:p>
        </w:tc>
        <w:tc>
          <w:tcPr>
            <w:tcW w:w="1720" w:type="dxa"/>
          </w:tcPr>
          <w:p w:rsidR="00F644D9" w:rsidRPr="00716FCF" w:rsidRDefault="00F44E7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  <w:tr w:rsidR="00F644D9" w:rsidRPr="00716FCF" w:rsidTr="00D062FA">
        <w:tc>
          <w:tcPr>
            <w:tcW w:w="7886" w:type="dxa"/>
            <w:gridSpan w:val="2"/>
          </w:tcPr>
          <w:p w:rsidR="00F644D9" w:rsidRPr="00716FCF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720" w:type="dxa"/>
          </w:tcPr>
          <w:p w:rsidR="00F644D9" w:rsidRPr="00716FCF" w:rsidRDefault="00F44E73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:rsidR="00F642EE" w:rsidRPr="00716FCF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7823"/>
        <w:gridCol w:w="1783"/>
      </w:tblGrid>
      <w:tr w:rsidR="00575527" w:rsidRPr="00716FCF" w:rsidTr="00716FCF">
        <w:tc>
          <w:tcPr>
            <w:tcW w:w="9606" w:type="dxa"/>
            <w:gridSpan w:val="2"/>
            <w:shd w:val="clear" w:color="auto" w:fill="E7E6E6" w:themeFill="background2"/>
          </w:tcPr>
          <w:p w:rsidR="00575527" w:rsidRPr="00716FCF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716FCF" w:rsidTr="00716FCF">
        <w:tc>
          <w:tcPr>
            <w:tcW w:w="7823" w:type="dxa"/>
          </w:tcPr>
          <w:p w:rsidR="00575527" w:rsidRPr="00716FCF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783" w:type="dxa"/>
          </w:tcPr>
          <w:p w:rsidR="00575527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F44E73" w:rsidRPr="00716FCF" w:rsidTr="00716FCF">
        <w:tc>
          <w:tcPr>
            <w:tcW w:w="7823" w:type="dxa"/>
          </w:tcPr>
          <w:p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78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color w:val="000000"/>
                <w:sz w:val="24"/>
                <w:szCs w:val="24"/>
                <w:shd w:val="clear" w:color="auto" w:fill="FFFFFF"/>
              </w:rPr>
              <w:t>nie mniej niż 94 (godziny e-learningowe max 40% ze 156)</w:t>
            </w:r>
          </w:p>
        </w:tc>
      </w:tr>
      <w:tr w:rsidR="00F44E73" w:rsidRPr="00716FCF" w:rsidTr="00716FCF">
        <w:tc>
          <w:tcPr>
            <w:tcW w:w="7823" w:type="dxa"/>
          </w:tcPr>
          <w:p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78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min. 54</w:t>
            </w:r>
          </w:p>
        </w:tc>
      </w:tr>
      <w:tr w:rsidR="00F44E73" w:rsidRPr="00716FCF" w:rsidTr="00716FCF">
        <w:tc>
          <w:tcPr>
            <w:tcW w:w="7823" w:type="dxa"/>
          </w:tcPr>
          <w:p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78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24</w:t>
            </w:r>
          </w:p>
        </w:tc>
      </w:tr>
      <w:tr w:rsidR="00F44E73" w:rsidRPr="00716FCF" w:rsidTr="00716FCF">
        <w:tc>
          <w:tcPr>
            <w:tcW w:w="7823" w:type="dxa"/>
          </w:tcPr>
          <w:p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zajęć z dziedziny nauk humanistycznych lub społecznych (nie mniejszą niż 5 pkt. ECTS </w:t>
            </w:r>
            <w:r w:rsidR="00716FCF">
              <w:rPr>
                <w:rFonts w:ascii="Cambria" w:hAnsi="Cambria" w:cs="Times New Roman"/>
                <w:sz w:val="24"/>
                <w:szCs w:val="24"/>
              </w:rPr>
              <w:t xml:space="preserve">                             </w:t>
            </w: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w przypadku kierunków studiów przyporządkowanych do dyscyplin </w:t>
            </w:r>
            <w:r w:rsidR="00716FCF">
              <w:rPr>
                <w:rFonts w:ascii="Cambria" w:hAnsi="Cambria" w:cs="Times New Roman"/>
                <w:sz w:val="24"/>
                <w:szCs w:val="24"/>
              </w:rPr>
              <w:t xml:space="preserve">                     </w:t>
            </w:r>
            <w:r w:rsidRPr="00716FCF">
              <w:rPr>
                <w:rFonts w:ascii="Cambria" w:hAnsi="Cambria" w:cs="Times New Roman"/>
                <w:sz w:val="24"/>
                <w:szCs w:val="24"/>
              </w:rPr>
              <w:t>w ramach dziedzin innych niż odpowiednio nauki humanistyczne lub społeczne)</w:t>
            </w:r>
          </w:p>
        </w:tc>
        <w:tc>
          <w:tcPr>
            <w:tcW w:w="178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13</w:t>
            </w:r>
          </w:p>
        </w:tc>
      </w:tr>
      <w:tr w:rsidR="00F44E73" w:rsidRPr="00716FCF" w:rsidTr="00716FCF">
        <w:tc>
          <w:tcPr>
            <w:tcW w:w="7823" w:type="dxa"/>
          </w:tcPr>
          <w:p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</w:t>
            </w:r>
            <w:r w:rsidR="00716FCF">
              <w:rPr>
                <w:rFonts w:ascii="Cambria" w:hAnsi="Cambria" w:cs="Times New Roman"/>
                <w:sz w:val="24"/>
                <w:szCs w:val="24"/>
              </w:rPr>
              <w:t xml:space="preserve">                          </w:t>
            </w: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w uczelni działalnością naukową w dyscyplinie lub dyscyplinach, do których jest przyporządkowany kierunek studiów (dotyczy profilu ogólnoakademickiego) </w:t>
            </w:r>
          </w:p>
        </w:tc>
        <w:tc>
          <w:tcPr>
            <w:tcW w:w="178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n/d</w:t>
            </w:r>
          </w:p>
        </w:tc>
      </w:tr>
      <w:tr w:rsidR="00F44E73" w:rsidRPr="00716FCF" w:rsidTr="00716FCF">
        <w:tc>
          <w:tcPr>
            <w:tcW w:w="7823" w:type="dxa"/>
          </w:tcPr>
          <w:p w:rsidR="00F44E73" w:rsidRPr="00716FCF" w:rsidRDefault="00F44E73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783" w:type="dxa"/>
          </w:tcPr>
          <w:p w:rsidR="00F44E73" w:rsidRPr="00716FCF" w:rsidRDefault="00F44E73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min. 160</w:t>
            </w:r>
          </w:p>
        </w:tc>
      </w:tr>
    </w:tbl>
    <w:p w:rsidR="00575527" w:rsidRPr="00716FCF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2606B1" w:rsidRPr="00716FCF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2606B1" w:rsidRPr="00716FCF" w:rsidRDefault="002606B1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716FCF" w:rsidRDefault="007B6614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716FCF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Koncepcja kształcenia </w:t>
      </w:r>
      <w:r w:rsidR="00334768" w:rsidRPr="00716FCF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:rsidR="00F44E73" w:rsidRPr="00716FCF" w:rsidRDefault="00F44E73" w:rsidP="00F44E73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>Program studiów na kierunku Dietetyka zorientowany jest na przygotowanie wysokiej klasy specjalistów dietetyków, posiadających umiejętności z zakresu oceny stanu odżywienia i opracowywania indywidualnego planu żywienia dla zdrowych</w:t>
      </w:r>
      <w:r w:rsidR="00716FCF">
        <w:rPr>
          <w:rFonts w:ascii="Cambria" w:hAnsi="Cambria" w:cstheme="minorHAnsi"/>
          <w:sz w:val="24"/>
          <w:szCs w:val="24"/>
        </w:rPr>
        <w:t xml:space="preserve">                     </w:t>
      </w:r>
      <w:r w:rsidRPr="00716FCF">
        <w:rPr>
          <w:rFonts w:ascii="Cambria" w:hAnsi="Cambria" w:cstheme="minorHAnsi"/>
          <w:sz w:val="24"/>
          <w:szCs w:val="24"/>
        </w:rPr>
        <w:t xml:space="preserve"> i chorych dzieci, młodzieży i dorosłych w sytuacji typowej i we współistnieniu chorób oraz zmiennej aktywności fizycznej w oparciu o obowiązujące normy żywienia, potrafiących ściśle współpracować z lekarzem. </w:t>
      </w:r>
    </w:p>
    <w:p w:rsidR="00F44E73" w:rsidRPr="00716FCF" w:rsidRDefault="00F44E73" w:rsidP="00F44E73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>Ukończenie studiów I stopnia zgodnie z definicją zawodu określoną przez EFAD (Europejska Feder</w:t>
      </w:r>
      <w:r w:rsidR="00716FCF">
        <w:rPr>
          <w:rFonts w:ascii="Cambria" w:hAnsi="Cambria" w:cstheme="minorHAnsi"/>
          <w:sz w:val="24"/>
          <w:szCs w:val="24"/>
        </w:rPr>
        <w:t xml:space="preserve">acja Towarzystw Dietetycznych) </w:t>
      </w:r>
      <w:r w:rsidRPr="00716FCF">
        <w:rPr>
          <w:rFonts w:ascii="Cambria" w:hAnsi="Cambria" w:cstheme="minorHAnsi"/>
          <w:sz w:val="24"/>
          <w:szCs w:val="24"/>
        </w:rPr>
        <w:t>przygotowuje absolwenta do podjęcia współpracy z lekarzem w strukturach Zespołów lub Oddziałach Leczenia Żywieniowego, prowadzenia poradnictwa żywieniowego i dietetycznego, edukacji zdrowotnej społeczeństwa, a także pr</w:t>
      </w:r>
      <w:r w:rsidR="00716FCF">
        <w:rPr>
          <w:rFonts w:ascii="Cambria" w:hAnsi="Cambria" w:cstheme="minorHAnsi"/>
          <w:sz w:val="24"/>
          <w:szCs w:val="24"/>
        </w:rPr>
        <w:t xml:space="preserve">owadzenia własnej działalności </w:t>
      </w:r>
      <w:r w:rsidRPr="00716FCF">
        <w:rPr>
          <w:rFonts w:ascii="Cambria" w:hAnsi="Cambria" w:cstheme="minorHAnsi"/>
          <w:sz w:val="24"/>
          <w:szCs w:val="24"/>
        </w:rPr>
        <w:t>gospodarczej w zakresie usług gastronomicznych, cateringowych i doradztwa dietetycznego. Ukończenie studiów I stopnia stanowi podstawę do dalszego kształcenia na poziomie uzupełniających studiów magisterskich oraz studiów podyplomowych.</w:t>
      </w:r>
    </w:p>
    <w:p w:rsidR="00F44E73" w:rsidRPr="00716FCF" w:rsidRDefault="00F44E73" w:rsidP="00F44E73">
      <w:pPr>
        <w:pStyle w:val="Akapitzlist"/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716FCF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Cele kształcenia 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Absolwent zdobędzie umiejętności posługiwania się wiedzą ogólna z zakresu nauk o zdrowiu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 xml:space="preserve">Zdobędzie wiedzą szczegółową z zasad żywienia dzieci, młodzieży </w:t>
      </w:r>
      <w:r w:rsid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 xml:space="preserve">                               </w:t>
      </w: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i dorosłych, zdrowych i chorych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eastAsia="Times New Roman" w:hAnsi="Cambria" w:cstheme="minorHAnsi"/>
          <w:bCs/>
          <w:sz w:val="24"/>
          <w:szCs w:val="24"/>
          <w:lang w:eastAsia="pl-PL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szpitalach, ogólnych i specjalistycznych poradniach dietetycznych, stacjach sanitarno-epidemiologicznych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</w:t>
      </w:r>
      <w:r w:rsid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 xml:space="preserve">o pracy w sanatoriach i domach </w:t>
      </w: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wczasowych, żłobkach, przedszkolach, stołówkach szkolnych i pracowniczych, zakładach żywienia zbiorowego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branży usług rekreacyjno-terapeutycznej (ośrodki fitness, SPA, odnowy biologicznej)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Przygotowanie do pracy w firmach farmaceutycznych produkujących preparaty do żywienia oraz firmach cateringowych, przedsiębiorstwach turystyczno-hotelarskich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 xml:space="preserve">Przygotowanie do pracy w zakładach przemysłu spożywczego </w:t>
      </w:r>
      <w:r w:rsid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 xml:space="preserve">                                         </w:t>
      </w:r>
      <w:r w:rsidRPr="00716FCF">
        <w:rPr>
          <w:rFonts w:ascii="Cambria" w:eastAsia="Times New Roman" w:hAnsi="Cambria" w:cstheme="minorHAnsi"/>
          <w:bCs/>
          <w:sz w:val="24"/>
          <w:szCs w:val="24"/>
          <w:lang w:eastAsia="pl-PL"/>
        </w:rPr>
        <w:t>i farmaceutycznego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Przygotowanie do pracy w szkołach gastronomicznych i przemysłu spożywczego (po ukończeniu kursu pedagogicznego)</w:t>
      </w:r>
    </w:p>
    <w:p w:rsidR="00F44E73" w:rsidRPr="00716FCF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Przygotowanie do pracy we współpracy z lekarzem w zakresie leczenia żywieniowego pacjenta chorego</w:t>
      </w:r>
    </w:p>
    <w:p w:rsidR="00F44E73" w:rsidRPr="00D062FA" w:rsidRDefault="00F44E73" w:rsidP="00D062F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Przygotowanie do podjęcia studiów II stopnia</w:t>
      </w:r>
    </w:p>
    <w:p w:rsidR="007B6614" w:rsidRPr="00716FCF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lastRenderedPageBreak/>
        <w:t>C</w:t>
      </w:r>
      <w:r w:rsidR="007B6614" w:rsidRPr="00716FCF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:rsidR="00F44E73" w:rsidRPr="00716FCF" w:rsidRDefault="00F44E73" w:rsidP="00F44E73">
      <w:pPr>
        <w:spacing w:before="240"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Aby ułatwić absolwentom kierunku Dietetyka odnalezienie się na rynku pracy, efekty uczenia się oraz program kształcenia uwzględniają opinie interesariuszy zewnętrznych. Program studiów wyróżnia nauczanie przedmiotu Leczenie żywieniowe, jako terapii stosowanej u chorych ze stwierdzoną niewydolnością przewodu pokarmowego, przygotowując Absolwentów do pracy w klinicznych Oddziałach Leczenia Żywieniowego i Szpitalnych Zespołach Żywieniowych. Przedmiot rekomenduje Polskie Towarzystwo Żywienia Pozajelitowego </w:t>
      </w:r>
      <w:r w:rsidR="00716FCF">
        <w:rPr>
          <w:rFonts w:ascii="Cambria" w:hAnsi="Cambria" w:cstheme="minorHAnsi"/>
          <w:sz w:val="24"/>
          <w:szCs w:val="24"/>
        </w:rPr>
        <w:t xml:space="preserve">                        </w:t>
      </w:r>
      <w:r w:rsidRPr="00716FCF">
        <w:rPr>
          <w:rFonts w:ascii="Cambria" w:hAnsi="Cambria" w:cstheme="minorHAnsi"/>
          <w:sz w:val="24"/>
          <w:szCs w:val="24"/>
        </w:rPr>
        <w:t xml:space="preserve">i Dojelitowego (POLSPEN), a jego realizację powierzono doświadczonym klinicystom zajmującym się na co dzień pacjentami wymagającymi żywienia dożylnego </w:t>
      </w:r>
      <w:r w:rsidR="00716FCF">
        <w:rPr>
          <w:rFonts w:ascii="Cambria" w:hAnsi="Cambria" w:cstheme="minorHAnsi"/>
          <w:sz w:val="24"/>
          <w:szCs w:val="24"/>
        </w:rPr>
        <w:t xml:space="preserve">                                </w:t>
      </w:r>
      <w:r w:rsidRPr="00716FCF">
        <w:rPr>
          <w:rFonts w:ascii="Cambria" w:hAnsi="Cambria" w:cstheme="minorHAnsi"/>
          <w:sz w:val="24"/>
          <w:szCs w:val="24"/>
        </w:rPr>
        <w:t xml:space="preserve">i dojelitowego z wykorzystaniem diet chemicznie zdefiniowanych specjalnego przeznaczenia. Kształcenie na tym kierunku realizowane jest w profilu praktycznym, w którym nacisk położony jest na zdobycie konkretnych umiejętności, co </w:t>
      </w:r>
      <w:r w:rsidR="00716FCF">
        <w:rPr>
          <w:rFonts w:ascii="Cambria" w:hAnsi="Cambria" w:cstheme="minorHAnsi"/>
          <w:sz w:val="24"/>
          <w:szCs w:val="24"/>
        </w:rPr>
        <w:t xml:space="preserve">                              </w:t>
      </w:r>
      <w:r w:rsidRPr="00716FCF">
        <w:rPr>
          <w:rFonts w:ascii="Cambria" w:hAnsi="Cambria" w:cstheme="minorHAnsi"/>
          <w:sz w:val="24"/>
          <w:szCs w:val="24"/>
        </w:rPr>
        <w:t xml:space="preserve">w połączeniu ze zdobytą wiedzą i ukształtowaną postawą ułatwi absolwentom znalezienie pracy.  </w:t>
      </w:r>
    </w:p>
    <w:p w:rsidR="00F44E73" w:rsidRPr="00716FCF" w:rsidRDefault="00F44E73" w:rsidP="00F44E73">
      <w:pPr>
        <w:pStyle w:val="Akapitzlist"/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265D6" w:rsidRPr="00716FC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716FCF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W toku kształcenia realizowane są przedmioty teoretyczne i praktyczne. Szczególną uwagę poświęca się na nauczanie praktyczne i aktywizujące oraz specjalistyczne. Program realizowany jest zgodnie z PRK dla Szkolnictwa Wyższego na podstawie stosownych regulacji prawnych. Obejmuje przedmioty biologiczno-chemiczne, kierunkowe, kliniczne, morfologiczne, behawioralne, dydaktyczno-badawcze, nauk o zdrowiu, prawno-organizacyjne oraz fakultatywne. W realizacji programu kluczowe znaczenie mają praktyki zawodowe po pierwszym i drugim roku studiów, a także w czasie trwania studiów. </w:t>
      </w:r>
      <w:r w:rsidRPr="00716FCF">
        <w:rPr>
          <w:rFonts w:ascii="Cambria" w:hAnsi="Cambria" w:cstheme="minorHAnsi"/>
          <w:b/>
          <w:sz w:val="24"/>
          <w:szCs w:val="24"/>
        </w:rPr>
        <w:t xml:space="preserve">Łączna liczba godzin </w:t>
      </w:r>
      <w:r w:rsidRPr="00716FCF">
        <w:rPr>
          <w:rFonts w:ascii="Cambria" w:hAnsi="Cambria"/>
          <w:b/>
          <w:sz w:val="24"/>
          <w:szCs w:val="24"/>
        </w:rPr>
        <w:t xml:space="preserve">zajęć konieczna do ukończenia studiów: </w:t>
      </w:r>
      <w:r w:rsidRPr="00716FCF">
        <w:rPr>
          <w:rFonts w:ascii="Cambria" w:hAnsi="Cambria" w:cstheme="minorHAnsi"/>
          <w:b/>
          <w:sz w:val="24"/>
          <w:szCs w:val="24"/>
        </w:rPr>
        <w:t xml:space="preserve">2685 w tym 960 godzin </w:t>
      </w:r>
      <w:r w:rsidRPr="00716FCF">
        <w:rPr>
          <w:rFonts w:ascii="Cambria" w:hAnsi="Cambria"/>
          <w:b/>
          <w:sz w:val="24"/>
          <w:szCs w:val="24"/>
        </w:rPr>
        <w:t>dydaktycznych praktyk zawodowych</w:t>
      </w:r>
      <w:r w:rsidRPr="00716FCF">
        <w:rPr>
          <w:rFonts w:ascii="Cambria" w:hAnsi="Cambria" w:cstheme="minorHAnsi"/>
          <w:b/>
          <w:sz w:val="24"/>
          <w:szCs w:val="24"/>
        </w:rPr>
        <w:t>.</w:t>
      </w:r>
    </w:p>
    <w:p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b/>
          <w:i/>
          <w:sz w:val="24"/>
          <w:szCs w:val="24"/>
        </w:rPr>
      </w:pPr>
      <w:r w:rsidRPr="00716FCF">
        <w:rPr>
          <w:rStyle w:val="Uwydatnienie"/>
          <w:rFonts w:ascii="Cambria" w:hAnsi="Cambria" w:cstheme="minorHAnsi"/>
          <w:i w:val="0"/>
          <w:color w:val="000000"/>
          <w:sz w:val="24"/>
          <w:szCs w:val="24"/>
        </w:rPr>
        <w:tab/>
        <w:t xml:space="preserve">Obecność na wszystkich formach zajęć przewidzianych programem studiów </w:t>
      </w:r>
      <w:r w:rsidR="00716FCF">
        <w:rPr>
          <w:rStyle w:val="Uwydatnienie"/>
          <w:rFonts w:ascii="Cambria" w:hAnsi="Cambria" w:cstheme="minorHAnsi"/>
          <w:i w:val="0"/>
          <w:color w:val="000000"/>
          <w:sz w:val="24"/>
          <w:szCs w:val="24"/>
        </w:rPr>
        <w:t xml:space="preserve">                      </w:t>
      </w:r>
      <w:r w:rsidRPr="00716FCF">
        <w:rPr>
          <w:rStyle w:val="Uwydatnienie"/>
          <w:rFonts w:ascii="Cambria" w:hAnsi="Cambria" w:cstheme="minorHAnsi"/>
          <w:i w:val="0"/>
          <w:color w:val="000000"/>
          <w:sz w:val="24"/>
          <w:szCs w:val="24"/>
        </w:rPr>
        <w:t>i planem studiów, wliczając w to wykłady, jest obowiązkowa.</w:t>
      </w:r>
    </w:p>
    <w:p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>Studia kończą się egzaminem teoretycznym i praktycznym.</w:t>
      </w:r>
    </w:p>
    <w:p w:rsidR="00655EA2" w:rsidRPr="00716FCF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716FC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716FCF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716FCF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Praktyki trwają 6 miesięcy w wymiarze </w:t>
      </w:r>
      <w:r w:rsidRPr="00716FCF">
        <w:rPr>
          <w:rFonts w:ascii="Cambria" w:hAnsi="Cambria" w:cstheme="minorHAnsi"/>
          <w:b/>
          <w:sz w:val="24"/>
          <w:szCs w:val="24"/>
        </w:rPr>
        <w:t>960 godzin dydaktycznych</w:t>
      </w:r>
      <w:r w:rsidRPr="00716FCF">
        <w:rPr>
          <w:rFonts w:ascii="Cambria" w:hAnsi="Cambria" w:cstheme="minorHAnsi"/>
          <w:sz w:val="24"/>
          <w:szCs w:val="24"/>
        </w:rPr>
        <w:t xml:space="preserve">. Studenci odbywają je w trakcie trwania studiów (sześciu semestrów), w tym wliczone są </w:t>
      </w:r>
      <w:r w:rsidRPr="00716FCF">
        <w:rPr>
          <w:rFonts w:ascii="Cambria" w:hAnsi="Cambria" w:cstheme="minorHAnsi"/>
          <w:sz w:val="24"/>
          <w:szCs w:val="24"/>
        </w:rPr>
        <w:lastRenderedPageBreak/>
        <w:t>za</w:t>
      </w:r>
      <w:r w:rsidR="00BA3A7C">
        <w:rPr>
          <w:rFonts w:ascii="Cambria" w:hAnsi="Cambria" w:cstheme="minorHAnsi"/>
          <w:sz w:val="24"/>
          <w:szCs w:val="24"/>
        </w:rPr>
        <w:t xml:space="preserve">równo praktyki wakacyjne, jak i </w:t>
      </w:r>
      <w:r w:rsidRPr="00716FCF">
        <w:rPr>
          <w:rFonts w:ascii="Cambria" w:hAnsi="Cambria" w:cstheme="minorHAnsi"/>
          <w:sz w:val="24"/>
          <w:szCs w:val="24"/>
        </w:rPr>
        <w:t xml:space="preserve">śródsemestralne. Zaliczenie praktyk jest warunkiem dopuszczenia do egzaminu dyplomowego. Studenci odbywają praktyki </w:t>
      </w:r>
      <w:r w:rsidR="00D062FA">
        <w:rPr>
          <w:rFonts w:ascii="Cambria" w:hAnsi="Cambria" w:cstheme="minorHAnsi"/>
          <w:sz w:val="24"/>
          <w:szCs w:val="24"/>
        </w:rPr>
        <w:t xml:space="preserve">                </w:t>
      </w:r>
      <w:r w:rsidRPr="00716FCF">
        <w:rPr>
          <w:rFonts w:ascii="Cambria" w:hAnsi="Cambria" w:cstheme="minorHAnsi"/>
          <w:sz w:val="24"/>
          <w:szCs w:val="24"/>
        </w:rPr>
        <w:t>w wybranych przez siebie instytucjach lub firmach, z którymi uczelnia zawiera stosowne umowy. Przebieg praktyki dokumentowany jest w dzienniczku praktyk. Nad realizacją praktyk czuwa pełnomocnik dziekana ds. praktyk studenckich.</w:t>
      </w:r>
    </w:p>
    <w:p w:rsidR="00655EA2" w:rsidRPr="00716FCF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34768" w:rsidRPr="00716FCF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n/a</w:t>
      </w:r>
    </w:p>
    <w:p w:rsidR="00334768" w:rsidRPr="00716FC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n/a</w:t>
      </w:r>
    </w:p>
    <w:p w:rsidR="00334768" w:rsidRPr="00716FC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n/a</w:t>
      </w:r>
    </w:p>
    <w:p w:rsidR="00655EA2" w:rsidRPr="00716FCF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34768" w:rsidRPr="00716FCF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Niezbędne elementy do stworzenia stanowiska pracy - stanowisko pracy studenta powinno być maksymalnie zbliżone do stanowiska pracy dietetyka </w:t>
      </w:r>
      <w:r w:rsidR="00716FCF">
        <w:rPr>
          <w:rFonts w:ascii="Cambria" w:hAnsi="Cambria" w:cstheme="minorHAnsi"/>
          <w:sz w:val="24"/>
          <w:szCs w:val="24"/>
        </w:rPr>
        <w:t xml:space="preserve">                              </w:t>
      </w:r>
      <w:r w:rsidRPr="00716FCF">
        <w:rPr>
          <w:rFonts w:ascii="Cambria" w:hAnsi="Cambria" w:cstheme="minorHAnsi"/>
          <w:sz w:val="24"/>
          <w:szCs w:val="24"/>
        </w:rPr>
        <w:t>w gabinecie dietetycznym: biurko, komputer ze specjalistycznym programem dla dietetyków, drukarka, krzesło dla pacjenta i krzesło dla dietetyka.</w:t>
      </w:r>
    </w:p>
    <w:p w:rsidR="00655EA2" w:rsidRPr="00716FCF" w:rsidRDefault="00655EA2" w:rsidP="00655EA2">
      <w:pPr>
        <w:spacing w:line="276" w:lineRule="auto"/>
        <w:ind w:left="360"/>
        <w:jc w:val="both"/>
        <w:rPr>
          <w:rFonts w:ascii="Cambria" w:hAnsi="Cambria" w:cstheme="minorHAnsi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>Sprzęt specjalistyczny  do pomiarów parametrów ciała: analizator składu ciała - waga lekarska z drukarką i wzrostomierzem z analizą składu ciała, z pomiarem wody i tłuszczu w organizmie; cyrkiel do mierzenia fałdu skóry, miarka do pomiaru obwodów ciała.</w:t>
      </w:r>
    </w:p>
    <w:p w:rsidR="00655EA2" w:rsidRPr="00716FCF" w:rsidRDefault="00655EA2" w:rsidP="00655EA2">
      <w:pPr>
        <w:pStyle w:val="Akapitzlist"/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583149" w:rsidRPr="00716FCF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716FCF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:rsidR="00655EA2" w:rsidRPr="00716FCF" w:rsidRDefault="00655EA2" w:rsidP="00655EA2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716FCF">
        <w:rPr>
          <w:rFonts w:ascii="Cambria" w:hAnsi="Cambria" w:cstheme="minorHAnsi"/>
          <w:sz w:val="24"/>
          <w:szCs w:val="24"/>
        </w:rPr>
        <w:tab/>
        <w:t xml:space="preserve">Praca dyplomowa nie jest wymagana. Studia kończą się egzaminem dyplomowym składanym przed komisją powołaną przez dziekana. W semestrach 5 i 6 prowadzone są ćwiczenia z przedmiotu: </w:t>
      </w:r>
      <w:r w:rsidRPr="00716FCF">
        <w:rPr>
          <w:rFonts w:ascii="Cambria" w:hAnsi="Cambria" w:cstheme="minorHAnsi"/>
          <w:i/>
          <w:sz w:val="24"/>
          <w:szCs w:val="24"/>
        </w:rPr>
        <w:t>Repetytorium i przygotowanie do egzaminu dyplomowego</w:t>
      </w:r>
      <w:r w:rsidRPr="00716FCF">
        <w:rPr>
          <w:rFonts w:ascii="Cambria" w:hAnsi="Cambria" w:cstheme="minorHAnsi"/>
          <w:sz w:val="24"/>
          <w:szCs w:val="24"/>
        </w:rPr>
        <w:t>, w czasie których studenci przygotowują się do egzaminu dyplomowego.</w:t>
      </w:r>
    </w:p>
    <w:p w:rsidR="00762338" w:rsidRPr="00716FCF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62338" w:rsidRPr="00716FCF" w:rsidRDefault="00762338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392B89" w:rsidRPr="00716FCF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:rsidR="00A35869" w:rsidRPr="00716FCF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716FCF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:rsidR="00655EA2" w:rsidRPr="00716FCF" w:rsidRDefault="00655EA2" w:rsidP="00655EA2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716FCF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lastRenderedPageBreak/>
        <w:t xml:space="preserve">Opis zakładanych efektów uczenia się w odniesieniu do charakterystyk </w:t>
      </w:r>
      <w:r w:rsidRPr="00716FCF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915"/>
        <w:gridCol w:w="1559"/>
      </w:tblGrid>
      <w:tr w:rsidR="00655EA2" w:rsidRPr="00716FCF" w:rsidTr="00716FCF">
        <w:tc>
          <w:tcPr>
            <w:tcW w:w="9889" w:type="dxa"/>
            <w:gridSpan w:val="3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wydziału: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Wydział Lekarki i Nauk o Zdrowiu</w:t>
            </w:r>
          </w:p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kierunku studiów: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Dietetyka</w:t>
            </w:r>
          </w:p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Poziom studiów: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stopień</w:t>
            </w:r>
          </w:p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Profil kształcenia: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655EA2" w:rsidRPr="00716FCF" w:rsidTr="00716FCF"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9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559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sz w:val="24"/>
                <w:szCs w:val="24"/>
              </w:rPr>
              <w:t>Odniesienie do charakte-rystyk drugiego stopnia efektó</w:t>
            </w:r>
            <w:r w:rsidR="00716FCF">
              <w:rPr>
                <w:rFonts w:ascii="Cambria" w:hAnsi="Cambria" w:cs="Times New Roman"/>
                <w:sz w:val="24"/>
                <w:szCs w:val="24"/>
              </w:rPr>
              <w:t xml:space="preserve">w uczenia się dla kwalifika-cji </w:t>
            </w:r>
            <w:r w:rsidRPr="00716FCF">
              <w:rPr>
                <w:rFonts w:ascii="Cambria" w:hAnsi="Cambria" w:cs="Times New Roman"/>
                <w:sz w:val="24"/>
                <w:szCs w:val="24"/>
              </w:rPr>
              <w:t xml:space="preserve">na poziomie </w:t>
            </w:r>
            <w:r w:rsidR="00716FCF">
              <w:rPr>
                <w:rFonts w:ascii="Cambria" w:hAnsi="Cambria" w:cs="Times New Roman"/>
                <w:sz w:val="24"/>
                <w:szCs w:val="24"/>
              </w:rPr>
              <w:t xml:space="preserve">                     6 </w:t>
            </w:r>
            <w:r w:rsidRPr="00716FCF">
              <w:rPr>
                <w:rFonts w:ascii="Cambria" w:hAnsi="Cambria" w:cs="Times New Roman"/>
                <w:sz w:val="24"/>
                <w:szCs w:val="24"/>
              </w:rPr>
              <w:t>PRK</w:t>
            </w:r>
          </w:p>
        </w:tc>
      </w:tr>
      <w:tr w:rsidR="00655EA2" w:rsidRPr="00716FCF" w:rsidTr="00716FCF">
        <w:trPr>
          <w:trHeight w:val="468"/>
        </w:trPr>
        <w:tc>
          <w:tcPr>
            <w:tcW w:w="9889" w:type="dxa"/>
            <w:gridSpan w:val="3"/>
            <w:vAlign w:val="center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655EA2" w:rsidRPr="00716FCF" w:rsidTr="00716FCF">
        <w:trPr>
          <w:trHeight w:val="210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i rozumie ogólne zmiany w metabolizmie kobiety ciężarnej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i karmiącej.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P6S_WG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rolę i zapotrzebowanie na główne składniki pokarmowe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w okresie ciąży i laktacji, rozumie ich wpływ na przebieg ciąży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i wyniki położnicze.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655EA2" w:rsidRPr="00716FCF" w:rsidTr="00716FCF">
        <w:trPr>
          <w:trHeight w:val="520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zasady żywienia noworodków donoszonych i urodzonych przedwcześnie, rozumie odmienności funkcji przewodu pokarmowego zależne od stopnia dojrzałości dziecka.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50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zalety karmienia naturalnego oraz schemat żywienia dziecka nie karmionego piersią.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210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EUK6_W5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zasady rozpoznawania niedożywienia oraz jego wpływ na funkcje życiowe u dzieci.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Rozumie procesy rozwoju osobniczego u dzieci oraz rolę prawidłowego żywienia dostosowanego do naturalnych potrzeb wynikających z rozwoju dziecka i zmiennej aktywności fizycznej. 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Zna psychologiczne uwarunkowania kontaktu z pacjentem i jego rodzicami/opiekunami, zasady komunikowania oraz bariery w komunikowaniu i wiedzę tę wykorzystuje w edukacji żywieniowej. 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EUK6_W8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zasady odżywiania kobiety ciężarnej przewlekle chorej oraz kobiety z ciążą powikłaną a także profil bezpieczeństwa dla matki i płodu doustnych leków hipoglikemizujących.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EUK6_W9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Zna etiopatogenezę i zasady żywienia dzieci, młodzieży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i dorosłych z chorobami uwarunkowanymi genetycznie,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o podłożu immunologicznym, chorobami przewodu pokarmowego, układu krążenia, nerek oraz w chorobach endokrynologicznych i neurologicznych.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EUK6_W10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Wykazuje znajomość zapotrzebowania na energię i składniki odżywcze niemowląt, dzieci, młodzieży i dorosłych w stanie zdrowia i choroby. Zna przyczyny i skutki zaburzeń odżywiania oraz zasady i metody wdrażania zdrowego żywienia i stylu życia u dzieci, młodzieży, dorosłych i seniorów.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EUK6_W11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Zna substraty stosowane w leczeniu żywieniowym i wie jak je zidentyfikować w żywności, zna i rozumie wskazania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przeciwwskazania do żywienia dojelitowego oraz metody podania żywienia do układu naczyniowego.</w:t>
            </w:r>
          </w:p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Zna i rozumie podstawowe znaczenie nutrigenomiki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nutrigenetyki w doborze diety.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EUK6_W12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Zna i rozumie niebezpieczeństwa związane ze stosowaniem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u dzieci, młodzieży i dorosłych diet niekonwencjonalnych i tzw. modnych.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EUK6_W13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zasady i znaczenie promocji zdrowia, właściwego odżywiania i zdrowego stylu życia w profilaktyce chorób społecznych i dietozależnych.</w:t>
            </w:r>
          </w:p>
        </w:tc>
        <w:tc>
          <w:tcPr>
            <w:tcW w:w="1559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Cs/>
                <w:sz w:val="24"/>
                <w:szCs w:val="24"/>
              </w:rPr>
              <w:t xml:space="preserve">P6S_WK </w:t>
            </w:r>
          </w:p>
        </w:tc>
      </w:tr>
      <w:tr w:rsidR="00655EA2" w:rsidRPr="00716FCF" w:rsidTr="00716FCF">
        <w:trPr>
          <w:trHeight w:val="567"/>
        </w:trPr>
        <w:tc>
          <w:tcPr>
            <w:tcW w:w="9889" w:type="dxa"/>
            <w:gridSpan w:val="3"/>
            <w:vAlign w:val="center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Planuje i ocenia jadłospis przy użyciu różnych metod, także komputerowych dla kobiety ciężarnej i karmiącej w sytuacji zdrowia i choroby.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716FCF" w:rsidTr="00716FCF">
        <w:trPr>
          <w:trHeight w:val="210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Opracowuje indywidualny plan żywienia dla zdrowych i chorych dzieci, młodzieży i dorosłych w sytuacji typowej i we współistnieniu chorób oraz zmiennej aktywności fizycznej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 oparciu o obowiązujące normy żywienia.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Potrafi dokonać oceny stanu odżywienia, rozpoznać niedożywienie, zaproponować terapię żywieniową wykorzystując możliwości podaży diety do przewodu pokarmowego.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Oblicza średnioważoną normę żywienia i modelową rację pokarmową dla osób zdrowych i chorych w żywieniu zbiorowym.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Edukuje pacjentów i ich rodziny w zakresie zleconej diety, przygotowuje materiały edukacyjne dla pacjenta/opiekuna wykorzystując terminologię zawodową.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EUK6_U6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Potrafi przewidzieć skutki długotrwałego głodzenia lub niedoborów u zdrowych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i w okresie choroby u dzieci,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młodzieży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dorosłych, zna rolę dietetyka w monitorowaniu i planowaniu właściwego postępowania żywieniowego w celu zapobiegania następstwom głodzenia.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Zna wartości referencyjne i potrafi wykorzystać wyniki badań laboratoryjnych w planowaniu indywidualnego jadłospisu dla pacjenta.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Potrafi przeprowadzić wywiad żywieniowy (także w języku obcym) z uwzględnieniem podstawowych składników zawartych w produktach żywnościowych oraz wpływu czynników genetycznych i środowiskowych oraz dokonać zmian w sposobie żywienia pacjenta zdrowego i chorego.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716FCF" w:rsidTr="00716FCF">
        <w:trPr>
          <w:trHeight w:val="210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915" w:type="dxa"/>
          </w:tcPr>
          <w:p w:rsidR="00655EA2" w:rsidRPr="00716FCF" w:rsidRDefault="00655EA2" w:rsidP="00716FCF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Potrafi dokonać odpowiedniego doboru surowców do produkcji potraw dla osób w różnym wieku stosowanych w dietoterapii oraz zastosować odpowiednie techniki ich sporządzania.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655EA2" w:rsidRPr="00D062FA" w:rsidRDefault="00655EA2" w:rsidP="0012193A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655EA2" w:rsidRPr="00716FCF" w:rsidTr="00716FCF">
        <w:trPr>
          <w:trHeight w:val="567"/>
        </w:trPr>
        <w:tc>
          <w:tcPr>
            <w:tcW w:w="9889" w:type="dxa"/>
            <w:gridSpan w:val="3"/>
            <w:vAlign w:val="center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655EA2" w:rsidRPr="00716FCF" w:rsidTr="00716FCF">
        <w:trPr>
          <w:trHeight w:val="210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9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Jest gotów do stałego dokształcania się i ma świadomość własnych ograniczeń, wie kiedy zwrócić się do innych po pomoc.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:rsidR="00655EA2" w:rsidRPr="00D062FA" w:rsidRDefault="00655EA2" w:rsidP="0012193A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655EA2" w:rsidRPr="00716FCF" w:rsidTr="00716FCF">
        <w:trPr>
          <w:trHeight w:val="195"/>
        </w:trPr>
        <w:tc>
          <w:tcPr>
            <w:tcW w:w="14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915" w:type="dxa"/>
          </w:tcPr>
          <w:p w:rsidR="00655EA2" w:rsidRPr="00716FCF" w:rsidRDefault="00655EA2" w:rsidP="00175196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Przestrzega zasad etyki zawodowej w pracy z pacjentem i jego rodziną, stawia dobro pacjenta na pierwszym miejscu.</w:t>
            </w:r>
          </w:p>
        </w:tc>
        <w:tc>
          <w:tcPr>
            <w:tcW w:w="1559" w:type="dxa"/>
          </w:tcPr>
          <w:p w:rsidR="00655EA2" w:rsidRPr="00D062FA" w:rsidRDefault="00655EA2" w:rsidP="0012193A">
            <w:pPr>
              <w:spacing w:after="0" w:line="24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:rsidR="00655EA2" w:rsidRPr="00D062FA" w:rsidRDefault="00655EA2" w:rsidP="0012193A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D062FA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</w:tbl>
    <w:p w:rsidR="00655EA2" w:rsidRPr="00716FCF" w:rsidRDefault="00655EA2" w:rsidP="00655EA2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673"/>
        <w:gridCol w:w="1419"/>
        <w:gridCol w:w="6259"/>
      </w:tblGrid>
      <w:tr w:rsidR="00655EA2" w:rsidRPr="00716FCF" w:rsidTr="0012193A">
        <w:tc>
          <w:tcPr>
            <w:tcW w:w="9351" w:type="dxa"/>
            <w:gridSpan w:val="3"/>
            <w:shd w:val="clear" w:color="auto" w:fill="E7E6E6" w:themeFill="background2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655EA2" w:rsidRPr="00716FCF" w:rsidTr="0012193A">
        <w:tc>
          <w:tcPr>
            <w:tcW w:w="2889" w:type="dxa"/>
            <w:gridSpan w:val="2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462" w:type="dxa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EUK6_W7,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EUK6_W9</w:t>
            </w:r>
          </w:p>
        </w:tc>
        <w:tc>
          <w:tcPr>
            <w:tcW w:w="6462" w:type="dxa"/>
            <w:vMerge w:val="restart"/>
          </w:tcPr>
          <w:p w:rsidR="00655EA2" w:rsidRPr="00716FCF" w:rsidRDefault="00D062FA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>
              <w:rPr>
                <w:rFonts w:ascii="Cambria" w:hAnsi="Cambria" w:cstheme="minorHAnsi"/>
                <w:sz w:val="24"/>
                <w:szCs w:val="24"/>
              </w:rPr>
              <w:t xml:space="preserve">• podstawy budowy anatomicznej </w:t>
            </w:r>
            <w:r w:rsidR="00655EA2" w:rsidRPr="00716FCF">
              <w:rPr>
                <w:rFonts w:ascii="Cambria" w:hAnsi="Cambria" w:cstheme="minorHAnsi"/>
                <w:sz w:val="24"/>
                <w:szCs w:val="24"/>
              </w:rPr>
              <w:t>człowieka ze szczególnym uwzględnieniem układu pokarmowego, jego budowy i funkcji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podstawy znajomości budowy człowieka, obejmujące fizjologiczne zasady działania poszczególnych układów oraz procesy trawienia, wchłaniania i metabolizmu składników pokarmowych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psychologicznych uwarunkowań kontaktu z pacjentem, barier i stylów komunikowania się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znajomość przemian biochemicznych i chemicznych podczas przechowywania i przetwarzania żywności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związane z charakterystyką mikrobiologiczną żywności, z uwzględnieniem mikroflory przewodu pokarmowego oraz grup drobnoustrojów ważnych w technologii żywności i żywieniu a także występujących w środowisku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obejmujące choroby pasożytnicze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zarówno rodzime jak i egzotyczne wraz z umiejętnością postępowania z pacjentem</w:t>
            </w:r>
          </w:p>
          <w:p w:rsidR="00655EA2" w:rsidRPr="00716FCF" w:rsidRDefault="00655EA2" w:rsidP="00716FC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podstawy genetycznej charakterystyki człowieka </w:t>
            </w:r>
            <w:r w:rsidR="00716FCF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z uwzględnieniem mechanizmów dziedziczenia, chorób uwarunkowanych genetycznie, wprowadzenie do nutrigenetyki i nutrigenomiki w doborze diety oraz umiejętność opracowania i analizy rodowodu ze wskazaniem leczenia dietetycznego do chorób genetycznych żywieniowo-zależnych</w:t>
            </w:r>
          </w:p>
          <w:p w:rsidR="00655EA2" w:rsidRPr="00716FCF" w:rsidRDefault="00655EA2" w:rsidP="00716FC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ogólne zagadnienia w zakresie kształcenia pierwszej pomocy oraz umiejętność rozpoznania zagrożeń i podjęcia działań ratunkowych</w:t>
            </w:r>
          </w:p>
          <w:p w:rsidR="00655EA2" w:rsidRPr="00716FCF" w:rsidRDefault="00655EA2" w:rsidP="00716FC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:rsidR="00655EA2" w:rsidRPr="00716FCF" w:rsidRDefault="00655EA2" w:rsidP="00716FCF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kompetencje w zakresie doskonalenia zawodowego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716FCF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EUK6_U8</w:t>
            </w:r>
          </w:p>
        </w:tc>
        <w:tc>
          <w:tcPr>
            <w:tcW w:w="6462" w:type="dxa"/>
            <w:vMerge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933"/>
        </w:trPr>
        <w:tc>
          <w:tcPr>
            <w:tcW w:w="1554" w:type="dxa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12193A">
            <w:pPr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Grupa zajęć: Grupa zajęć kierunkowych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2889" w:type="dxa"/>
            <w:gridSpan w:val="2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462" w:type="dxa"/>
          </w:tcPr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716FCF" w:rsidRDefault="00655EA2" w:rsidP="0012193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D062FA">
        <w:trPr>
          <w:trHeight w:val="1984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EUK6_W1, EUK6_W2, EUK6_W3, EUK6_W4,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EUK6_W5,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EUK6_W6,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EUK6_W8,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EUK6_W9,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EUK6_W10,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EUK6_W11,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EUK6_W12</w:t>
            </w:r>
          </w:p>
        </w:tc>
        <w:tc>
          <w:tcPr>
            <w:tcW w:w="6462" w:type="dxa"/>
            <w:vMerge w:val="restart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z zakresu żywienia człowieka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 uwzględnieniem charakterystyki składników odżywczych i klasyfikacji żywności. Nomy żywieniowe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w Polsce oraz żywienie osób dorosłych zdrowych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chorych.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szczegółowe zagadnienia w zakresie dietetyki pediatrycznej z uwzględnieniem zmian fizjologicznych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i metabolicznych oraz żywienia kobiety ciężarnej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karmiącej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szczegółowe zagadnienia związane z odmiennością fizjologiczną zależnie od stopnia dojrzałości dziecka oraz zasady i warunki żywienia dzieci i niemowląt zdrowych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chorych z uwzględnieniem wpływu na zdrowie wynikające ze stosowania diet niekonwencjonalnych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dotyczące wybranych chorób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w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tym chorób alergicznych, immunologicznych, metabolicznych, żywieniowo-zależnych, zakaźnych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pasożytniczych oraz nowotworowych wraz z ich charakterystyką kliniczną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wiedza z zakresu wpływu chorób na stan odżywienia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oraz wpływu niedożywienia na przebieg chorób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z zakresu farmakologii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i farmakoterapii żywieniowej oraz interakcji leków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z żywnością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wiedza z zakresu edukacji żywieniowej pacjentów i ich rodziny obejmująca profilaktykę chorób cywilizacyjnych na tle wadliwego żywienia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w zakresie prawa i ekonomiki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 ochronie zdrowia z uwzględnieniem sytuacji żywnościowej i żywieniowej w Polsce oraz polityki zdrowotnej państwa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zagadnienia wybrane z oceny jakości żywności oraz stosowanych analiz do identyfikacji składników żywności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z zakresu oceny toksykologicznej żywności, jej bezpieczeństwa i poziomu higieny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 uwzględnieniem substancji antyodżywczych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zanieczyszczeń występujących w żywności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z zakresu procesów technologicznych stosowanych w produkcji żywności, przygotowywania i przechowywania surowców i potraw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a także obróbki wstępnej i cieplnej surowców oraz technik zabezpieczania żywności przed zepsuciem wraz z oceną towaroznawczą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podstawowe zagadnienia z zakresu organizacji pracy, zasad BHP i PPOŻ z uwzględnieniem wymogów higieniczno-sanitarnych dla zakładów żywienia zbiorowego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umiejętność przygotowywania materiałów edukacyjnych dla pacjenta i jego rodziny oraz umiejętność organizowania pokazów żywieniowych, szkoleń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 wykorzystaniem terminologii zawodowej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oceny stanu odżywienia oraz rozpoznania niedożywienia a także przewidzenia skutków długotrwałego głodzenia się lub niedoborów u zdrowych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i chorych pacjentów  i dostosowanie do tego odpowiedniego postępowania żywieniowego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umiejętność wyliczenia średnioważonej normy żywienia i modelowej racji pokarmowej dla osób zdrowych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chorych w żywieniu zbiorowym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analityczno - matematyczne oraz statystyczne wykorzystywane m.in. w weryfikacji wyników badań laboratoryjnych w tym genetycznych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w planowaniu  jadłospisów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umiejętności przeprowadzenia wywiadu żywieniowego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i opracowania indywidualnego planu żywieniowego dla osób zdrowych i chorych w różnym wieku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umiejętności stosowania oprogramowania komputerowego podstawowego i specjalistycznego np. do planowania jadłospisów dla osób zdrowych i chorych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>w różnym wieku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:rsidR="00655EA2" w:rsidRPr="00D062FA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kompetencje w zakresie doskonalenia zawodowego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organizacji pracy własnej</w:t>
            </w: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EUK6_U1, EUK6_U2, EUK6_U3, EUK6_U4,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EUK6_U5,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EUK6_U8,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462" w:type="dxa"/>
            <w:vMerge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Kompetencje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specjalistycznych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2889" w:type="dxa"/>
            <w:gridSpan w:val="2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EUK6_W5,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EUK6_W6,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EUK6_W7,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EUK6_W9,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EUK6_W10,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EUK6_W12,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EUK6_W13</w:t>
            </w:r>
          </w:p>
        </w:tc>
        <w:tc>
          <w:tcPr>
            <w:tcW w:w="6462" w:type="dxa"/>
            <w:vMerge w:val="restart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znajomości p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rzepisów kuchni regionalnych i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świata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znajomości, rozpoznawania i oceny win oraz surowców egzotycznych spożywczych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z zakresu stylizacji potraw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organizacji stołu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dotyczące żywienia sportowców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z uwzględnieniem fizjologii zmian w organizmie osób trenujących oraz treningu personalnego w żywieniu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wybrane zagadnienia dotyczące żywienia osób starzejących sie i starszych zarówno zdrowych i chorych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z uwzględnieniem fizjologii zmian zachodzących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 organizmie osób starzejących się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dotyczące medycyny paliatywnej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z uwzględnieniem żywienia i fizjologii zmian w organizmie osób znajdujących sie w stadium nieuleczalnym choroby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dietetyki zaburzeń odżywiania u pacjentów w różnym wieku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planowanie żywienia zbiorowego i programowania żywieniowego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podstawy zasad marketingu usług i umiejętności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w projektowaniu poradni dietetycznej ze szczególnym uwzględnieniem markowania usług i materiałów identyfikujących firmę odniesionych do konkretnej usługi dietetycznej a także zasady i umiejętności wykorzystania mediów społecznościowych w promocji usług dietetycznych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zastosowanie zasad żywieniowych w kosmetologii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właściwe odżywianie i zdrowy styl życia w profilaktyce chorób społecznych i dietozależnych i zastosowanie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 promocji zdrowia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fizjologiczne, socjologiczne, związane z psychologią komunikacji, stresu i wypalenia zawodowego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wybrane zagadnienia z zakresu prawa, przedsiębiorczości i bezpieczeństwa wewnętrznego w Unii Europejskiej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przeprowadzenia wywiadu żywieniowego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i opracowania indywidualnego planu żywieniowego dla osób zdrowych i chorych w różnym wieku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z uwzględnieniem podstawowych składników odżywczych oraz wpływu czynników środowiskowych i genetycznych w oparciu o nutrigenetykę i nutrigenomikę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umiejętność oznaczania i identyfikacji podstawowych składników żywności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umiejętności stosowania oprogramowania komputerowego podstawowego i specjalistycznego np. do planowania jadłospisów dla osób zdrowych i chorych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 różnym wieku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umiejętności i kompetencje w zakresie przestrzegania norm i zasad etyki zawodowej w pracy z pacjentem i jego rodziną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kompetencje w zakresie doskonalenia zawodowego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i organizacji pracy własnej</w:t>
            </w: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EUK6_U1, EUK6_U2, EUK6_U3, EUK6_U4,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EUK6_U8,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462" w:type="dxa"/>
            <w:vMerge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Grupa zajęć: Praktyki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2889" w:type="dxa"/>
            <w:gridSpan w:val="2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Wiedza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EUK6_W1, EUK6_W2, EUK6_W3, EUK6_W4,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EUK6_W5,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EUK6_W6,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EUK6_W7,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EUK6_W8,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EUK6_W9,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EUK6_W10,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EUK6_W11,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EUK6_W12,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EUK6_W13.</w:t>
            </w:r>
          </w:p>
        </w:tc>
        <w:tc>
          <w:tcPr>
            <w:tcW w:w="6462" w:type="dxa"/>
            <w:vMerge w:val="restart"/>
          </w:tcPr>
          <w:p w:rsidR="00655EA2" w:rsidRPr="00716FCF" w:rsidRDefault="00655EA2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Praktyka w bloku żywienia w zamkniętych zakładach opieki zdrowotnej (szpital, dom pomocy społecznej, hospicjum, dom spokojnej starości lub zakład opieki zdrowotnej).</w:t>
            </w:r>
          </w:p>
          <w:p w:rsidR="00655EA2" w:rsidRPr="00716FCF" w:rsidRDefault="00655EA2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Praktyka technologiczna (w kuchni: szpitalnej, przedszkolnej, żłobkowej, domu opieki, domu pomocy społecznej, restauracji, ośrodków wczasowych, ośrodków sanatoryjnych lub w firmie cateringowej)</w:t>
            </w:r>
          </w:p>
          <w:p w:rsidR="00655EA2" w:rsidRPr="00716FCF" w:rsidRDefault="00655EA2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Praktyka - opieka nad pacjentem (oddział szpitalny, dom pomocy społecznej, hospicjum, dom spokojnej starości, zakład opieki zdrowotnej)</w:t>
            </w:r>
          </w:p>
          <w:p w:rsidR="00655EA2" w:rsidRPr="00716FCF" w:rsidRDefault="00655EA2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Praktyka w poradni dietetycznej (metabolicznej, diabetologicznej, zaburzeń odżywiania) prywatnej, przyszpitalnej lub w ośrodkach sanatoryjnych, ośrodkach typu spa&amp;wellness lub domach wczasowych prowadzących dieto terapie.</w:t>
            </w: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Umiejętności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EUK6_U1, EUK6_U2, EUK6_U3, EUK6_U4,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EUK6_U5,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EUK6_U6,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EUK6_U7,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EUK6_U8,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EUK6_U9</w:t>
            </w:r>
          </w:p>
        </w:tc>
        <w:tc>
          <w:tcPr>
            <w:tcW w:w="6462" w:type="dxa"/>
            <w:vMerge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655EA2" w:rsidRPr="00716FCF" w:rsidTr="0012193A">
        <w:trPr>
          <w:trHeight w:val="75"/>
        </w:trPr>
        <w:tc>
          <w:tcPr>
            <w:tcW w:w="1554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 xml:space="preserve">Kompetencje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EUK6_KS1, EUK6_KS2</w:t>
            </w:r>
          </w:p>
        </w:tc>
        <w:tc>
          <w:tcPr>
            <w:tcW w:w="6462" w:type="dxa"/>
            <w:vMerge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655EA2" w:rsidRDefault="00655EA2" w:rsidP="00D062FA">
      <w:pPr>
        <w:jc w:val="both"/>
        <w:rPr>
          <w:rFonts w:ascii="Cambria" w:hAnsi="Cambria" w:cs="Times New Roman"/>
          <w:sz w:val="24"/>
          <w:szCs w:val="24"/>
        </w:rPr>
      </w:pPr>
    </w:p>
    <w:p w:rsidR="00D062FA" w:rsidRPr="00716FCF" w:rsidRDefault="00D062FA" w:rsidP="00D062FA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499"/>
      </w:tblGrid>
      <w:tr w:rsidR="00655EA2" w:rsidRPr="00716FCF" w:rsidTr="0012193A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 xml:space="preserve">Efekty uczenia się </w:t>
            </w:r>
          </w:p>
        </w:tc>
        <w:tc>
          <w:tcPr>
            <w:tcW w:w="7499" w:type="dxa"/>
            <w:shd w:val="clear" w:color="auto" w:fill="D0CECE" w:themeFill="background2" w:themeFillShade="E6"/>
          </w:tcPr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716FCF">
              <w:rPr>
                <w:rFonts w:ascii="Cambria" w:hAnsi="Cambria" w:cs="Times New Roman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655EA2" w:rsidRPr="00716FCF" w:rsidTr="00D062FA">
        <w:trPr>
          <w:trHeight w:val="3055"/>
        </w:trPr>
        <w:tc>
          <w:tcPr>
            <w:tcW w:w="0" w:type="auto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/>
                <w:sz w:val="24"/>
                <w:szCs w:val="24"/>
              </w:rPr>
              <w:t>Wiedza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 formy zaliczania przedmiotów, jak: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egzaminy pisemne ( w tym testy egzaminacyjne)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egzaminy ustne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kolokwia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referaty, prace projektowe, prezentacje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Ostateczną formą weryfikacji wiedzy jest ustny egzamin dyplomowy, obejmujący: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zagadnienia wchodzące w zakres przedmiotów kierunkowych realizowanych na kierunku dietetyka z całego toku studiów w tym praktyczne aspekty pracy dietetyka obejmujące wiedzę i umiejętności</w:t>
            </w:r>
          </w:p>
        </w:tc>
      </w:tr>
      <w:tr w:rsidR="00655EA2" w:rsidRPr="00716FCF" w:rsidTr="0012193A">
        <w:trPr>
          <w:trHeight w:val="2832"/>
        </w:trPr>
        <w:tc>
          <w:tcPr>
            <w:tcW w:w="0" w:type="auto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/>
                <w:sz w:val="24"/>
                <w:szCs w:val="24"/>
              </w:rPr>
              <w:t>Umiejętności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Weryfikowanie osiąganych umiejętności przez studentów odbywa się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z wykorzystaniem metody - nauka przez działanie - learning by doing.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Warunkiem zaliczenia większości przedmiotów jest wykazanie się umiejętnością praktycznego zastosowania zdobytej wiedzy w zakresie objętym programem i planem studiów, jak: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opracowanie indywidualnego planu żywienia dla zdrowych i chorych pacjentów w różnym wieku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opracowywanie jadłospisu do danego schorzenia i praktyczne przygotowanie posiłków standardowych oraz miejsca ich podania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praktyczne wykorzystanie diet przemysłowych i znajomość miejsc podaży do przewodu pokarmowego pacjenta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przeprowadzenie wywiadu żywieniowego z pacjentem i weryfikacja sposobu żywienia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ocena stanu odżywienia i niedożywienia</w:t>
            </w:r>
          </w:p>
        </w:tc>
      </w:tr>
      <w:tr w:rsidR="00655EA2" w:rsidRPr="00716FCF" w:rsidTr="00D062FA">
        <w:trPr>
          <w:trHeight w:val="708"/>
        </w:trPr>
        <w:tc>
          <w:tcPr>
            <w:tcW w:w="0" w:type="auto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b/>
                <w:sz w:val="24"/>
                <w:szCs w:val="24"/>
              </w:rPr>
              <w:t>Kompetencje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499" w:type="dxa"/>
          </w:tcPr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końcowych z każdego przedmiotu brane jest pod uwagę nie tylko znajomość wiedzy i osiągnięte umiejętności, ale także założone w efektach uczenia się kompetencje, takie jak: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aktywność w czasie zajęć, zaangażowanie w pracę,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terminowość wykonywania zadań,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• praca w zespole, 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kreatywność,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przestrzeganie zasad etyki zawodowej w pracy z pacjentem i jego rodziną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świadomość własnych ograniczeń i gotowość do dokształcania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>• znajomość wartości referencyjnych w planowaniu jadłospisu</w:t>
            </w:r>
          </w:p>
          <w:p w:rsidR="00655EA2" w:rsidRPr="00716FCF" w:rsidRDefault="00655EA2" w:rsidP="00D062F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716FCF">
              <w:rPr>
                <w:rFonts w:ascii="Cambria" w:hAnsi="Cambria" w:cstheme="minorHAnsi"/>
                <w:sz w:val="24"/>
                <w:szCs w:val="24"/>
              </w:rPr>
              <w:t xml:space="preserve">Dodatkową formą weryfikacji kompetencji są praktyki zawodowe, </w:t>
            </w:r>
            <w:r w:rsidR="00D062FA">
              <w:rPr>
                <w:rFonts w:ascii="Cambria" w:hAnsi="Cambria" w:cstheme="minorHAnsi"/>
                <w:sz w:val="24"/>
                <w:szCs w:val="24"/>
              </w:rPr>
              <w:t xml:space="preserve">                    </w:t>
            </w:r>
            <w:r w:rsidRPr="00716FCF">
              <w:rPr>
                <w:rFonts w:ascii="Cambria" w:hAnsi="Cambria" w:cstheme="minorHAnsi"/>
                <w:sz w:val="24"/>
                <w:szCs w:val="24"/>
              </w:rPr>
              <w:t>w czasie których studenci podnoszą uzyskane wcześniej kompetencje.</w:t>
            </w:r>
          </w:p>
        </w:tc>
      </w:tr>
    </w:tbl>
    <w:p w:rsidR="00A35869" w:rsidRPr="00F644D9" w:rsidRDefault="00A35869" w:rsidP="00D062FA">
      <w:pPr>
        <w:jc w:val="both"/>
        <w:rPr>
          <w:rFonts w:ascii="Cambria" w:hAnsi="Cambria" w:cs="Times New Roman"/>
          <w:sz w:val="24"/>
          <w:szCs w:val="24"/>
        </w:rPr>
      </w:pPr>
    </w:p>
    <w:sectPr w:rsidR="00A35869" w:rsidRPr="00F644D9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3E6" w:rsidRDefault="00D973E6" w:rsidP="003265D6">
      <w:pPr>
        <w:spacing w:after="0" w:line="240" w:lineRule="auto"/>
      </w:pPr>
      <w:r>
        <w:separator/>
      </w:r>
    </w:p>
  </w:endnote>
  <w:endnote w:type="continuationSeparator" w:id="0">
    <w:p w:rsidR="00D973E6" w:rsidRDefault="00D973E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3E6" w:rsidRDefault="00D973E6" w:rsidP="003265D6">
      <w:pPr>
        <w:spacing w:after="0" w:line="240" w:lineRule="auto"/>
      </w:pPr>
      <w:r>
        <w:separator/>
      </w:r>
    </w:p>
  </w:footnote>
  <w:footnote w:type="continuationSeparator" w:id="0">
    <w:p w:rsidR="00D973E6" w:rsidRDefault="00D973E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:rsidR="002606B1" w:rsidRDefault="00B01258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9B2B57">
          <w:rPr>
            <w:noProof/>
          </w:rPr>
          <w:t>4</w:t>
        </w:r>
        <w:r>
          <w:fldChar w:fldCharType="end"/>
        </w:r>
      </w:p>
    </w:sdtContent>
  </w:sdt>
  <w:p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C5C"/>
    <w:multiLevelType w:val="hybridMultilevel"/>
    <w:tmpl w:val="64C8A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7D41"/>
    <w:multiLevelType w:val="hybridMultilevel"/>
    <w:tmpl w:val="1382B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42A63"/>
    <w:multiLevelType w:val="hybridMultilevel"/>
    <w:tmpl w:val="80C4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111095"/>
    <w:rsid w:val="00121515"/>
    <w:rsid w:val="00175196"/>
    <w:rsid w:val="00176B13"/>
    <w:rsid w:val="001850CF"/>
    <w:rsid w:val="001D52A4"/>
    <w:rsid w:val="001E0C1C"/>
    <w:rsid w:val="001F2829"/>
    <w:rsid w:val="002606B1"/>
    <w:rsid w:val="00274E84"/>
    <w:rsid w:val="00292A8D"/>
    <w:rsid w:val="002978D4"/>
    <w:rsid w:val="002D767A"/>
    <w:rsid w:val="002E72E3"/>
    <w:rsid w:val="003112DB"/>
    <w:rsid w:val="0032581C"/>
    <w:rsid w:val="003265D6"/>
    <w:rsid w:val="00334768"/>
    <w:rsid w:val="00380C85"/>
    <w:rsid w:val="00392B89"/>
    <w:rsid w:val="003D30E9"/>
    <w:rsid w:val="00404AD2"/>
    <w:rsid w:val="0042050A"/>
    <w:rsid w:val="0048522D"/>
    <w:rsid w:val="0048640D"/>
    <w:rsid w:val="00496975"/>
    <w:rsid w:val="004C242B"/>
    <w:rsid w:val="004C63C7"/>
    <w:rsid w:val="004E4ED0"/>
    <w:rsid w:val="004E557F"/>
    <w:rsid w:val="004E6B24"/>
    <w:rsid w:val="005226B1"/>
    <w:rsid w:val="00522CD3"/>
    <w:rsid w:val="00534812"/>
    <w:rsid w:val="00543391"/>
    <w:rsid w:val="00575527"/>
    <w:rsid w:val="00583149"/>
    <w:rsid w:val="005C615D"/>
    <w:rsid w:val="005D6602"/>
    <w:rsid w:val="005F09B0"/>
    <w:rsid w:val="00627739"/>
    <w:rsid w:val="006453AC"/>
    <w:rsid w:val="00655EA2"/>
    <w:rsid w:val="0068453B"/>
    <w:rsid w:val="006C2B53"/>
    <w:rsid w:val="006D066D"/>
    <w:rsid w:val="006D33F5"/>
    <w:rsid w:val="00716FCF"/>
    <w:rsid w:val="00727CE4"/>
    <w:rsid w:val="00742663"/>
    <w:rsid w:val="007564E1"/>
    <w:rsid w:val="00762338"/>
    <w:rsid w:val="00776AE5"/>
    <w:rsid w:val="007B6614"/>
    <w:rsid w:val="007F7C97"/>
    <w:rsid w:val="00807BFB"/>
    <w:rsid w:val="008205C0"/>
    <w:rsid w:val="00824AF1"/>
    <w:rsid w:val="0083520E"/>
    <w:rsid w:val="008442A2"/>
    <w:rsid w:val="00862AB7"/>
    <w:rsid w:val="00877B09"/>
    <w:rsid w:val="00883EDF"/>
    <w:rsid w:val="008C0984"/>
    <w:rsid w:val="008D7DA4"/>
    <w:rsid w:val="00930966"/>
    <w:rsid w:val="00947E3F"/>
    <w:rsid w:val="00964590"/>
    <w:rsid w:val="009852B9"/>
    <w:rsid w:val="00996C3B"/>
    <w:rsid w:val="009B2B57"/>
    <w:rsid w:val="00A1032C"/>
    <w:rsid w:val="00A22621"/>
    <w:rsid w:val="00A24C1E"/>
    <w:rsid w:val="00A270F0"/>
    <w:rsid w:val="00A35869"/>
    <w:rsid w:val="00A7196B"/>
    <w:rsid w:val="00A92B07"/>
    <w:rsid w:val="00B01258"/>
    <w:rsid w:val="00B11E9E"/>
    <w:rsid w:val="00B569CA"/>
    <w:rsid w:val="00BA06E6"/>
    <w:rsid w:val="00BA2B16"/>
    <w:rsid w:val="00BA3A7C"/>
    <w:rsid w:val="00BA5047"/>
    <w:rsid w:val="00BF5FBD"/>
    <w:rsid w:val="00C052BB"/>
    <w:rsid w:val="00C23A4E"/>
    <w:rsid w:val="00C42802"/>
    <w:rsid w:val="00C67435"/>
    <w:rsid w:val="00C9517D"/>
    <w:rsid w:val="00C95E52"/>
    <w:rsid w:val="00CB28FC"/>
    <w:rsid w:val="00CC7028"/>
    <w:rsid w:val="00CF5A30"/>
    <w:rsid w:val="00D06245"/>
    <w:rsid w:val="00D062FA"/>
    <w:rsid w:val="00D27A5E"/>
    <w:rsid w:val="00D416B6"/>
    <w:rsid w:val="00D973E6"/>
    <w:rsid w:val="00DA0081"/>
    <w:rsid w:val="00DC1664"/>
    <w:rsid w:val="00DE1985"/>
    <w:rsid w:val="00DE5308"/>
    <w:rsid w:val="00E21257"/>
    <w:rsid w:val="00E651A3"/>
    <w:rsid w:val="00EA4524"/>
    <w:rsid w:val="00EB229E"/>
    <w:rsid w:val="00EE33EF"/>
    <w:rsid w:val="00EF4F55"/>
    <w:rsid w:val="00F12E0A"/>
    <w:rsid w:val="00F36844"/>
    <w:rsid w:val="00F44E73"/>
    <w:rsid w:val="00F453A9"/>
    <w:rsid w:val="00F5544C"/>
    <w:rsid w:val="00F642EE"/>
    <w:rsid w:val="00F644D9"/>
    <w:rsid w:val="00F70E76"/>
    <w:rsid w:val="00F72642"/>
    <w:rsid w:val="00F7511C"/>
    <w:rsid w:val="00F833DC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07765-5C8D-4F7D-A450-F0A5E438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55E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3632</Words>
  <Characters>21797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2022-07-11T13:10:00Z</cp:lastPrinted>
  <dcterms:created xsi:type="dcterms:W3CDTF">2022-07-11T13:14:00Z</dcterms:created>
  <dcterms:modified xsi:type="dcterms:W3CDTF">2022-07-11T13:14:00Z</dcterms:modified>
</cp:coreProperties>
</file>