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D14D8" w14:textId="6FCF361E" w:rsidR="000D79E0" w:rsidRPr="00056806" w:rsidRDefault="00664A1D" w:rsidP="000D79E0">
      <w:pPr>
        <w:spacing w:after="0"/>
        <w:jc w:val="both"/>
        <w:rPr>
          <w:rFonts w:ascii="Cambria" w:hAnsi="Cambria"/>
          <w:sz w:val="24"/>
          <w:szCs w:val="24"/>
        </w:rPr>
      </w:pPr>
      <w:r w:rsidRPr="00056806">
        <w:rPr>
          <w:rFonts w:ascii="Cambria" w:hAnsi="Cambria"/>
          <w:sz w:val="24"/>
          <w:szCs w:val="24"/>
        </w:rPr>
        <w:t>Załącznik nr 35</w:t>
      </w:r>
    </w:p>
    <w:p w14:paraId="6C6E92DE" w14:textId="18C4C82C" w:rsidR="000D79E0" w:rsidRPr="00056806" w:rsidRDefault="000D79E0" w:rsidP="008C714F">
      <w:pPr>
        <w:jc w:val="both"/>
        <w:rPr>
          <w:rFonts w:ascii="Cambria" w:hAnsi="Cambria"/>
          <w:sz w:val="24"/>
          <w:szCs w:val="24"/>
        </w:rPr>
      </w:pPr>
      <w:r w:rsidRPr="00056806">
        <w:rPr>
          <w:rFonts w:ascii="Cambria" w:hAnsi="Cambria"/>
          <w:sz w:val="24"/>
          <w:szCs w:val="24"/>
        </w:rPr>
        <w:t>do uchwały Senatu Krakowskiej Akademii im. Andrzeja Frycza Modrzewskiego z dnia</w:t>
      </w:r>
      <w:r w:rsidR="00BC2ED2" w:rsidRPr="00056806">
        <w:rPr>
          <w:rFonts w:ascii="Cambria" w:hAnsi="Cambria"/>
          <w:sz w:val="24"/>
          <w:szCs w:val="24"/>
        </w:rPr>
        <w:t xml:space="preserve"> </w:t>
      </w:r>
      <w:r w:rsidR="00713B21" w:rsidRPr="00056806">
        <w:rPr>
          <w:rFonts w:ascii="Cambria" w:hAnsi="Cambria"/>
          <w:sz w:val="24"/>
          <w:szCs w:val="24"/>
        </w:rPr>
        <w:t>29 czerwca 2022 r.</w:t>
      </w:r>
    </w:p>
    <w:p w14:paraId="5EF298B6" w14:textId="105D34DD" w:rsidR="00C67435" w:rsidRPr="00056806" w:rsidRDefault="00C67435" w:rsidP="008C714F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015"/>
        <w:gridCol w:w="7194"/>
      </w:tblGrid>
      <w:tr w:rsidR="00FC310B" w:rsidRPr="00056806" w14:paraId="793E77E4" w14:textId="77777777" w:rsidTr="0003171D">
        <w:tc>
          <w:tcPr>
            <w:tcW w:w="9209" w:type="dxa"/>
            <w:gridSpan w:val="2"/>
            <w:shd w:val="clear" w:color="auto" w:fill="E7E6E6" w:themeFill="background2"/>
          </w:tcPr>
          <w:p w14:paraId="4F0E78D6" w14:textId="77777777" w:rsidR="00FC310B" w:rsidRPr="00056806" w:rsidRDefault="00FC310B" w:rsidP="0003171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t>Podstawowe informacje</w:t>
            </w:r>
          </w:p>
        </w:tc>
      </w:tr>
      <w:tr w:rsidR="00FC310B" w:rsidRPr="00056806" w14:paraId="788615B1" w14:textId="77777777" w:rsidTr="0003171D">
        <w:tc>
          <w:tcPr>
            <w:tcW w:w="0" w:type="auto"/>
          </w:tcPr>
          <w:p w14:paraId="6C8A50F9" w14:textId="77777777" w:rsidR="00FC310B" w:rsidRPr="00056806" w:rsidRDefault="00FC310B" w:rsidP="0003171D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Nazwa Wydziału</w:t>
            </w:r>
          </w:p>
        </w:tc>
        <w:tc>
          <w:tcPr>
            <w:tcW w:w="6914" w:type="dxa"/>
          </w:tcPr>
          <w:p w14:paraId="11515712" w14:textId="77777777" w:rsidR="00FC310B" w:rsidRPr="00056806" w:rsidRDefault="00FC310B" w:rsidP="0003171D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Wydział Prawa, Administracji i Stosunków Międzynarodowych</w:t>
            </w:r>
          </w:p>
        </w:tc>
      </w:tr>
      <w:tr w:rsidR="00FC310B" w:rsidRPr="00056806" w14:paraId="762E9861" w14:textId="77777777" w:rsidTr="0003171D">
        <w:tc>
          <w:tcPr>
            <w:tcW w:w="0" w:type="auto"/>
          </w:tcPr>
          <w:p w14:paraId="4AFB246E" w14:textId="77777777" w:rsidR="00FC310B" w:rsidRPr="00056806" w:rsidRDefault="00FC310B" w:rsidP="0003171D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Nazwa kierunku</w:t>
            </w:r>
          </w:p>
        </w:tc>
        <w:tc>
          <w:tcPr>
            <w:tcW w:w="6914" w:type="dxa"/>
          </w:tcPr>
          <w:p w14:paraId="1FB176FD" w14:textId="0C4561DE" w:rsidR="00FC310B" w:rsidRPr="00056806" w:rsidRDefault="000751A0" w:rsidP="0003171D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S</w:t>
            </w:r>
            <w:r w:rsidR="00FC310B" w:rsidRPr="00056806">
              <w:rPr>
                <w:rFonts w:ascii="Cambria" w:hAnsi="Cambria"/>
                <w:sz w:val="24"/>
                <w:szCs w:val="24"/>
              </w:rPr>
              <w:t>tosunki międzynarodowe</w:t>
            </w:r>
          </w:p>
        </w:tc>
      </w:tr>
      <w:tr w:rsidR="00FC310B" w:rsidRPr="00056806" w14:paraId="48741AF3" w14:textId="77777777" w:rsidTr="0003171D">
        <w:tc>
          <w:tcPr>
            <w:tcW w:w="0" w:type="auto"/>
          </w:tcPr>
          <w:p w14:paraId="7498C496" w14:textId="77777777" w:rsidR="00FC310B" w:rsidRPr="00056806" w:rsidRDefault="00FC310B" w:rsidP="0003171D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Poziom</w:t>
            </w:r>
          </w:p>
        </w:tc>
        <w:tc>
          <w:tcPr>
            <w:tcW w:w="6914" w:type="dxa"/>
          </w:tcPr>
          <w:p w14:paraId="23BA985E" w14:textId="52E39D85" w:rsidR="00FC310B" w:rsidRPr="00056806" w:rsidRDefault="000751A0" w:rsidP="0003171D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D</w:t>
            </w:r>
            <w:r w:rsidR="00FC310B" w:rsidRPr="00056806">
              <w:rPr>
                <w:rFonts w:ascii="Cambria" w:hAnsi="Cambria"/>
                <w:sz w:val="24"/>
                <w:szCs w:val="24"/>
              </w:rPr>
              <w:t>rugiego stopnia</w:t>
            </w:r>
          </w:p>
        </w:tc>
      </w:tr>
      <w:tr w:rsidR="00FC310B" w:rsidRPr="00056806" w14:paraId="13582843" w14:textId="77777777" w:rsidTr="0003171D">
        <w:tc>
          <w:tcPr>
            <w:tcW w:w="0" w:type="auto"/>
          </w:tcPr>
          <w:p w14:paraId="293ABD16" w14:textId="77777777" w:rsidR="00FC310B" w:rsidRPr="00056806" w:rsidRDefault="00FC310B" w:rsidP="0003171D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Profil </w:t>
            </w:r>
          </w:p>
        </w:tc>
        <w:tc>
          <w:tcPr>
            <w:tcW w:w="6914" w:type="dxa"/>
          </w:tcPr>
          <w:p w14:paraId="4D74C28B" w14:textId="54E81890" w:rsidR="00FC310B" w:rsidRPr="00056806" w:rsidRDefault="000751A0" w:rsidP="0003171D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O</w:t>
            </w:r>
            <w:r w:rsidR="00FC310B" w:rsidRPr="00056806">
              <w:rPr>
                <w:rFonts w:ascii="Cambria" w:hAnsi="Cambria"/>
                <w:sz w:val="24"/>
                <w:szCs w:val="24"/>
              </w:rPr>
              <w:t>gólnoakademicki</w:t>
            </w:r>
          </w:p>
        </w:tc>
      </w:tr>
      <w:tr w:rsidR="00FC310B" w:rsidRPr="00056806" w14:paraId="59FEE513" w14:textId="77777777" w:rsidTr="0003171D">
        <w:tc>
          <w:tcPr>
            <w:tcW w:w="0" w:type="auto"/>
          </w:tcPr>
          <w:p w14:paraId="380D5D0B" w14:textId="77777777" w:rsidR="00FC310B" w:rsidRPr="00056806" w:rsidRDefault="00FC310B" w:rsidP="0003171D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Forma </w:t>
            </w:r>
          </w:p>
        </w:tc>
        <w:tc>
          <w:tcPr>
            <w:tcW w:w="6914" w:type="dxa"/>
          </w:tcPr>
          <w:p w14:paraId="73B74C81" w14:textId="359A02F6" w:rsidR="00FC310B" w:rsidRPr="00056806" w:rsidRDefault="000751A0" w:rsidP="0003171D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N</w:t>
            </w:r>
            <w:r w:rsidR="00FC310B" w:rsidRPr="00056806">
              <w:rPr>
                <w:rFonts w:ascii="Cambria" w:hAnsi="Cambria"/>
                <w:sz w:val="24"/>
                <w:szCs w:val="24"/>
              </w:rPr>
              <w:t>iestacjonarne</w:t>
            </w:r>
          </w:p>
        </w:tc>
      </w:tr>
      <w:tr w:rsidR="00FC310B" w:rsidRPr="00056806" w14:paraId="20148262" w14:textId="77777777" w:rsidTr="0003171D">
        <w:tc>
          <w:tcPr>
            <w:tcW w:w="0" w:type="auto"/>
          </w:tcPr>
          <w:p w14:paraId="22A6FF9E" w14:textId="77777777" w:rsidR="00FC310B" w:rsidRPr="00056806" w:rsidRDefault="00FC310B" w:rsidP="0003171D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Język studiów </w:t>
            </w:r>
          </w:p>
        </w:tc>
        <w:tc>
          <w:tcPr>
            <w:tcW w:w="6914" w:type="dxa"/>
          </w:tcPr>
          <w:p w14:paraId="7BA91195" w14:textId="1B34231E" w:rsidR="00FC310B" w:rsidRPr="00056806" w:rsidRDefault="000751A0" w:rsidP="0003171D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S</w:t>
            </w:r>
            <w:r w:rsidR="00FC310B" w:rsidRPr="00056806">
              <w:rPr>
                <w:rFonts w:ascii="Cambria" w:hAnsi="Cambria"/>
                <w:sz w:val="24"/>
                <w:szCs w:val="24"/>
              </w:rPr>
              <w:t>tudia w języku polskim</w:t>
            </w:r>
          </w:p>
        </w:tc>
      </w:tr>
    </w:tbl>
    <w:p w14:paraId="45ACE4BC" w14:textId="11FC4ACE" w:rsidR="00FC310B" w:rsidRPr="00056806" w:rsidRDefault="00FC310B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056806" w14:paraId="00883035" w14:textId="77777777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14:paraId="1BD975C8" w14:textId="77777777" w:rsidR="00B11E9E" w:rsidRPr="00056806" w:rsidRDefault="00B11E9E" w:rsidP="00B11E9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B11E9E" w:rsidRPr="00056806" w14:paraId="5C646A34" w14:textId="77777777" w:rsidTr="00964590">
        <w:tc>
          <w:tcPr>
            <w:tcW w:w="2894" w:type="dxa"/>
          </w:tcPr>
          <w:p w14:paraId="03AE1DBA" w14:textId="77777777" w:rsidR="00B11E9E" w:rsidRPr="00056806" w:rsidRDefault="00B11E9E" w:rsidP="00B11E9E">
            <w:pPr>
              <w:rPr>
                <w:rFonts w:ascii="Cambria" w:hAnsi="Cambria"/>
                <w:b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49B70C16" w14:textId="77777777" w:rsidR="00B11E9E" w:rsidRPr="00056806" w:rsidRDefault="001E7361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Dziedzina nauk społecznych – nauki o polityce i administracji</w:t>
            </w:r>
          </w:p>
        </w:tc>
        <w:tc>
          <w:tcPr>
            <w:tcW w:w="1323" w:type="dxa"/>
          </w:tcPr>
          <w:p w14:paraId="7AADD9D1" w14:textId="77777777" w:rsidR="00BC1403" w:rsidRPr="00056806" w:rsidRDefault="00BC1403" w:rsidP="00BC1403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Udział %</w:t>
            </w:r>
          </w:p>
          <w:p w14:paraId="506561C4" w14:textId="6F587024" w:rsidR="001E7361" w:rsidRPr="00056806" w:rsidRDefault="009F3FA8" w:rsidP="00BC1403">
            <w:pPr>
              <w:rPr>
                <w:rFonts w:ascii="Cambria" w:hAnsi="Cambria"/>
                <w:sz w:val="24"/>
                <w:szCs w:val="24"/>
                <w:highlight w:val="yellow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74%</w:t>
            </w:r>
          </w:p>
        </w:tc>
      </w:tr>
      <w:tr w:rsidR="009F3FA8" w:rsidRPr="00056806" w14:paraId="31722E61" w14:textId="77777777" w:rsidTr="00964590">
        <w:tc>
          <w:tcPr>
            <w:tcW w:w="2894" w:type="dxa"/>
          </w:tcPr>
          <w:p w14:paraId="134B2A1B" w14:textId="77777777" w:rsidR="009F3FA8" w:rsidRPr="00056806" w:rsidRDefault="009F3FA8" w:rsidP="00B11E9E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459AFFC9" w14:textId="77777777" w:rsidR="009F3FA8" w:rsidRPr="00056806" w:rsidRDefault="009F3FA8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Ekonomia i finanse</w:t>
            </w:r>
          </w:p>
        </w:tc>
        <w:tc>
          <w:tcPr>
            <w:tcW w:w="1323" w:type="dxa"/>
          </w:tcPr>
          <w:p w14:paraId="47DDF85B" w14:textId="77777777" w:rsidR="009F3FA8" w:rsidRPr="00056806" w:rsidRDefault="009F3FA8" w:rsidP="00496FD2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14%-HZ; 5%-TM; </w:t>
            </w:r>
          </w:p>
          <w:p w14:paraId="6653A1C7" w14:textId="298D834B" w:rsidR="009F3FA8" w:rsidRPr="00056806" w:rsidRDefault="009F3FA8" w:rsidP="00F642EE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10 %-bsp</w:t>
            </w:r>
          </w:p>
        </w:tc>
      </w:tr>
      <w:tr w:rsidR="009F3FA8" w:rsidRPr="00056806" w14:paraId="224F7570" w14:textId="77777777" w:rsidTr="00964590">
        <w:tc>
          <w:tcPr>
            <w:tcW w:w="2894" w:type="dxa"/>
          </w:tcPr>
          <w:p w14:paraId="046A05F9" w14:textId="77777777" w:rsidR="009F3FA8" w:rsidRPr="00056806" w:rsidRDefault="009F3FA8" w:rsidP="00B11E9E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7273E6EA" w14:textId="77777777" w:rsidR="009F3FA8" w:rsidRPr="00056806" w:rsidRDefault="009F3FA8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Nauki o zarządzaniu i jakości</w:t>
            </w:r>
          </w:p>
        </w:tc>
        <w:tc>
          <w:tcPr>
            <w:tcW w:w="1323" w:type="dxa"/>
          </w:tcPr>
          <w:p w14:paraId="57E30F27" w14:textId="77777777" w:rsidR="009F3FA8" w:rsidRPr="00056806" w:rsidRDefault="009F3FA8" w:rsidP="00496FD2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 9% HZ</w:t>
            </w:r>
          </w:p>
          <w:p w14:paraId="636E8775" w14:textId="3CC93471" w:rsidR="009F3FA8" w:rsidRPr="00056806" w:rsidRDefault="009F3FA8" w:rsidP="00BF1F6B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7% TM; 4%-bsp</w:t>
            </w:r>
          </w:p>
        </w:tc>
      </w:tr>
      <w:tr w:rsidR="00B11E9E" w:rsidRPr="00056806" w14:paraId="58D4E967" w14:textId="77777777" w:rsidTr="00964590">
        <w:tc>
          <w:tcPr>
            <w:tcW w:w="2894" w:type="dxa"/>
          </w:tcPr>
          <w:p w14:paraId="0BEDDC66" w14:textId="77777777" w:rsidR="00B11E9E" w:rsidRPr="00056806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14:paraId="3F2CE755" w14:textId="466686A8" w:rsidR="00B11E9E" w:rsidRPr="00056806" w:rsidRDefault="009F3FA8" w:rsidP="009F3FA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Pozostałe (nauki prawne, geografia społeczno-ekonomiczna i gospodarka przestrzenna)</w:t>
            </w:r>
          </w:p>
        </w:tc>
        <w:tc>
          <w:tcPr>
            <w:tcW w:w="1323" w:type="dxa"/>
          </w:tcPr>
          <w:p w14:paraId="38B37D26" w14:textId="6505D358" w:rsidR="00B11E9E" w:rsidRPr="00056806" w:rsidRDefault="00BF1F6B" w:rsidP="009F3FA8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 </w:t>
            </w:r>
            <w:r w:rsidR="009F3FA8" w:rsidRPr="00056806">
              <w:rPr>
                <w:rFonts w:ascii="Cambria" w:hAnsi="Cambria"/>
                <w:sz w:val="24"/>
                <w:szCs w:val="24"/>
              </w:rPr>
              <w:t>3%-HZ; 14%-TM; 12%-bsp</w:t>
            </w:r>
          </w:p>
        </w:tc>
      </w:tr>
      <w:tr w:rsidR="00B11E9E" w:rsidRPr="00056806" w14:paraId="62BEEC7B" w14:textId="77777777" w:rsidTr="00964590">
        <w:tc>
          <w:tcPr>
            <w:tcW w:w="7886" w:type="dxa"/>
            <w:gridSpan w:val="2"/>
          </w:tcPr>
          <w:p w14:paraId="7B0B0302" w14:textId="77777777" w:rsidR="00B11E9E" w:rsidRPr="00056806" w:rsidRDefault="00B11E9E" w:rsidP="00B11E9E">
            <w:pPr>
              <w:jc w:val="right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14:paraId="707F67D3" w14:textId="77777777" w:rsidR="00B11E9E" w:rsidRPr="00056806" w:rsidRDefault="00877C7A" w:rsidP="00F642EE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100%</w:t>
            </w:r>
          </w:p>
        </w:tc>
      </w:tr>
    </w:tbl>
    <w:p w14:paraId="51831B00" w14:textId="2FB25CAA" w:rsidR="00F642EE" w:rsidRPr="00056806" w:rsidRDefault="007D5470" w:rsidP="00F642EE">
      <w:pPr>
        <w:rPr>
          <w:rFonts w:ascii="Cambria" w:hAnsi="Cambria"/>
          <w:sz w:val="24"/>
          <w:szCs w:val="24"/>
        </w:rPr>
      </w:pPr>
      <w:r w:rsidRPr="00056806">
        <w:rPr>
          <w:rFonts w:ascii="Cambria" w:hAnsi="Cambria"/>
          <w:sz w:val="24"/>
          <w:szCs w:val="24"/>
        </w:rPr>
        <w:t>Objaśnienia:</w:t>
      </w:r>
    </w:p>
    <w:p w14:paraId="6899BB40" w14:textId="16EE6945" w:rsidR="007D5470" w:rsidRPr="00056806" w:rsidRDefault="007D5470" w:rsidP="00F642EE">
      <w:pPr>
        <w:rPr>
          <w:rFonts w:ascii="Cambria" w:hAnsi="Cambria"/>
          <w:i/>
          <w:sz w:val="24"/>
          <w:szCs w:val="24"/>
        </w:rPr>
      </w:pPr>
      <w:r w:rsidRPr="00056806">
        <w:rPr>
          <w:rFonts w:ascii="Cambria" w:hAnsi="Cambria"/>
          <w:sz w:val="24"/>
          <w:szCs w:val="24"/>
        </w:rPr>
        <w:t xml:space="preserve">HZ </w:t>
      </w:r>
      <w:r w:rsidR="00A36247" w:rsidRPr="00056806">
        <w:rPr>
          <w:rFonts w:ascii="Cambria" w:hAnsi="Cambria"/>
          <w:sz w:val="24"/>
          <w:szCs w:val="24"/>
        </w:rPr>
        <w:t>–</w:t>
      </w:r>
      <w:r w:rsidRPr="00056806">
        <w:rPr>
          <w:rFonts w:ascii="Cambria" w:hAnsi="Cambria"/>
          <w:sz w:val="24"/>
          <w:szCs w:val="24"/>
        </w:rPr>
        <w:t xml:space="preserve"> ścieżka kształcenia </w:t>
      </w:r>
      <w:r w:rsidRPr="00056806">
        <w:rPr>
          <w:rFonts w:ascii="Cambria" w:hAnsi="Cambria"/>
          <w:i/>
          <w:sz w:val="24"/>
          <w:szCs w:val="24"/>
        </w:rPr>
        <w:t>handel zagraniczny</w:t>
      </w:r>
    </w:p>
    <w:p w14:paraId="5349372F" w14:textId="20858239" w:rsidR="00A36247" w:rsidRPr="00056806" w:rsidRDefault="00A36247" w:rsidP="00F642EE">
      <w:pPr>
        <w:rPr>
          <w:rFonts w:ascii="Cambria" w:hAnsi="Cambria"/>
          <w:i/>
          <w:sz w:val="24"/>
          <w:szCs w:val="24"/>
        </w:rPr>
      </w:pPr>
      <w:r w:rsidRPr="00056806">
        <w:rPr>
          <w:rFonts w:ascii="Cambria" w:hAnsi="Cambria"/>
          <w:sz w:val="24"/>
          <w:szCs w:val="24"/>
        </w:rPr>
        <w:t xml:space="preserve">TM – ścieżka kształcenia </w:t>
      </w:r>
      <w:r w:rsidRPr="00056806">
        <w:rPr>
          <w:rFonts w:ascii="Cambria" w:hAnsi="Cambria"/>
          <w:i/>
          <w:sz w:val="24"/>
          <w:szCs w:val="24"/>
        </w:rPr>
        <w:t>turystyka międzynarodowa</w:t>
      </w:r>
    </w:p>
    <w:p w14:paraId="355BDEF7" w14:textId="5F27FEB9" w:rsidR="00A36247" w:rsidRPr="00056806" w:rsidRDefault="00A36247" w:rsidP="00F642EE">
      <w:pPr>
        <w:rPr>
          <w:rFonts w:ascii="Cambria" w:hAnsi="Cambria"/>
          <w:sz w:val="24"/>
          <w:szCs w:val="24"/>
        </w:rPr>
      </w:pPr>
      <w:r w:rsidRPr="00056806">
        <w:rPr>
          <w:rFonts w:ascii="Cambria" w:hAnsi="Cambria"/>
          <w:sz w:val="24"/>
          <w:szCs w:val="24"/>
        </w:rPr>
        <w:t xml:space="preserve">bsp – kierunek </w:t>
      </w:r>
      <w:r w:rsidRPr="00056806">
        <w:rPr>
          <w:rFonts w:ascii="Cambria" w:hAnsi="Cambria"/>
          <w:i/>
          <w:sz w:val="24"/>
          <w:szCs w:val="24"/>
        </w:rPr>
        <w:t>stosunki międzynarodowe</w:t>
      </w:r>
      <w:r w:rsidRPr="00056806">
        <w:rPr>
          <w:rFonts w:ascii="Cambria" w:hAnsi="Cambria"/>
          <w:sz w:val="24"/>
          <w:szCs w:val="24"/>
        </w:rPr>
        <w:t>, bez wybranej ścieżki specjalizacyjnej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056806" w14:paraId="48881F49" w14:textId="77777777" w:rsidTr="00964590">
        <w:tc>
          <w:tcPr>
            <w:tcW w:w="9209" w:type="dxa"/>
            <w:shd w:val="clear" w:color="auto" w:fill="E7E6E6" w:themeFill="background2"/>
          </w:tcPr>
          <w:p w14:paraId="2DAFB38E" w14:textId="77777777" w:rsidR="003265D6" w:rsidRPr="00056806" w:rsidRDefault="003265D6" w:rsidP="003265D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t>Koncepcja kształcenia (w szczególności zgodność z misją i strategią uczelni)</w:t>
            </w:r>
          </w:p>
        </w:tc>
      </w:tr>
      <w:tr w:rsidR="003265D6" w:rsidRPr="00056806" w14:paraId="37377F79" w14:textId="77777777" w:rsidTr="00964590">
        <w:tc>
          <w:tcPr>
            <w:tcW w:w="9209" w:type="dxa"/>
          </w:tcPr>
          <w:p w14:paraId="2924FF0D" w14:textId="77777777" w:rsidR="003265D6" w:rsidRPr="00056806" w:rsidRDefault="003265D6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14:paraId="0B594CCC" w14:textId="55554C82" w:rsidR="007E3B8C" w:rsidRPr="00056806" w:rsidRDefault="007E3B8C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Kierunek studiów "stosunki międzynarodowe" należy do </w:t>
            </w:r>
            <w:r w:rsidR="00897E35" w:rsidRPr="00056806">
              <w:rPr>
                <w:rFonts w:ascii="Cambria" w:hAnsi="Cambria"/>
                <w:sz w:val="24"/>
                <w:szCs w:val="24"/>
              </w:rPr>
              <w:t xml:space="preserve">dziedziny </w:t>
            </w:r>
            <w:r w:rsidRPr="00056806">
              <w:rPr>
                <w:rFonts w:ascii="Cambria" w:hAnsi="Cambria"/>
                <w:sz w:val="24"/>
                <w:szCs w:val="24"/>
              </w:rPr>
              <w:t>nauk społecznych, dyscyplina podstawowa to nauki o polityce i administracji. Kształcenie na tym kierunku ma, ze względu na swój zakres i istotę, charakter interdyscyplinarny. Na jego specyfikę składają się następujące elementy:</w:t>
            </w:r>
          </w:p>
          <w:p w14:paraId="7BE3F4FD" w14:textId="77777777" w:rsidR="007E3B8C" w:rsidRPr="00056806" w:rsidRDefault="007E3B8C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1.wspomniany interdyscyplinarny charakter zdobywanej wiedzy, absolwent posiada bowiem szeroką wiedzę z zakresu nauk ekonomicznych, prawnych, politycznych i społecznych umożliwiającą poznanie mechanizmów funkcjonowania podmiotów w gospodarce światowej, </w:t>
            </w:r>
          </w:p>
          <w:p w14:paraId="733A87AA" w14:textId="77777777" w:rsidR="007E3B8C" w:rsidRPr="00056806" w:rsidRDefault="007E3B8C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- student nabywa umiejętność analizy przyczynowo-skutkowej różnych zjawisk w perspektywie międzynarodowej,</w:t>
            </w:r>
          </w:p>
          <w:p w14:paraId="27738B68" w14:textId="77777777" w:rsidR="007E3B8C" w:rsidRPr="00056806" w:rsidRDefault="007E3B8C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14:paraId="16B7D7FF" w14:textId="16E11254" w:rsidR="007E3B8C" w:rsidRPr="00056806" w:rsidRDefault="007E3B8C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lastRenderedPageBreak/>
              <w:t>- dzięki interdyscyplinarnemu wykształceniu, student jest przygotowany do pracy zarówno w instytucjach czy organizacjach zajmujących się współpracą z zagranicą, w firmach realizujących różne formy współpracy, w szczególności prowadzących działalność eksportową czy importową, prowadzenia biznesu w skali międzynarodowej na własny rachunek a także w instytucjach niezwiązanych bezpośrednio z dzied</w:t>
            </w:r>
            <w:r w:rsidR="00897E35" w:rsidRPr="00056806">
              <w:rPr>
                <w:rFonts w:ascii="Cambria" w:hAnsi="Cambria"/>
                <w:sz w:val="24"/>
                <w:szCs w:val="24"/>
              </w:rPr>
              <w:t>ziną stosunków międzynarodowych.</w:t>
            </w:r>
            <w:r w:rsidRPr="00056806">
              <w:rPr>
                <w:rFonts w:ascii="Cambria" w:hAnsi="Cambria"/>
                <w:sz w:val="24"/>
                <w:szCs w:val="24"/>
              </w:rPr>
              <w:t xml:space="preserve"> </w:t>
            </w:r>
          </w:p>
          <w:p w14:paraId="03FA5FBD" w14:textId="77D66312" w:rsidR="003265D6" w:rsidRPr="00056806" w:rsidRDefault="007E3B8C" w:rsidP="007D5470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Na kierunku „stosunki międzynarodowe” istnieje możliwość wyboru jednej z dwóch ścieżek kształcenia, tj.:„handel zagraniczny” </w:t>
            </w:r>
            <w:r w:rsidR="007D5470" w:rsidRPr="00056806">
              <w:rPr>
                <w:rFonts w:ascii="Cambria" w:hAnsi="Cambria"/>
                <w:sz w:val="24"/>
                <w:szCs w:val="24"/>
              </w:rPr>
              <w:t xml:space="preserve">(HZ) </w:t>
            </w:r>
            <w:r w:rsidRPr="00056806">
              <w:rPr>
                <w:rFonts w:ascii="Cambria" w:hAnsi="Cambria"/>
                <w:sz w:val="24"/>
                <w:szCs w:val="24"/>
              </w:rPr>
              <w:t>albo  „turystyka międzynarodowa”</w:t>
            </w:r>
            <w:r w:rsidR="007D5470" w:rsidRPr="00056806">
              <w:rPr>
                <w:rFonts w:ascii="Cambria" w:hAnsi="Cambria"/>
                <w:sz w:val="24"/>
                <w:szCs w:val="24"/>
              </w:rPr>
              <w:t>(TM)</w:t>
            </w:r>
            <w:r w:rsidRPr="00056806">
              <w:rPr>
                <w:rFonts w:ascii="Cambria" w:hAnsi="Cambria"/>
                <w:sz w:val="24"/>
                <w:szCs w:val="24"/>
              </w:rPr>
              <w:t xml:space="preserve">. </w:t>
            </w:r>
            <w:r w:rsidR="00BF1F6B" w:rsidRPr="00056806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56806">
              <w:rPr>
                <w:rFonts w:ascii="Cambria" w:hAnsi="Cambria"/>
                <w:sz w:val="24"/>
                <w:szCs w:val="24"/>
              </w:rPr>
              <w:t>Studenci, którzy nie zdecydują się na wybór ścieżki kształcenia lub ilość studentów będzie niewystarczająca do jej uruchomienia mogą kontynuować studia na kierunku stosunki międzynarodowe</w:t>
            </w:r>
            <w:r w:rsidR="007D5470" w:rsidRPr="00056806">
              <w:rPr>
                <w:rFonts w:ascii="Cambria" w:hAnsi="Cambria"/>
                <w:sz w:val="24"/>
                <w:szCs w:val="24"/>
              </w:rPr>
              <w:t xml:space="preserve"> (bsp)</w:t>
            </w:r>
            <w:r w:rsidRPr="00056806">
              <w:rPr>
                <w:rFonts w:ascii="Cambria" w:hAnsi="Cambria"/>
                <w:sz w:val="24"/>
                <w:szCs w:val="24"/>
              </w:rPr>
              <w:t>. Jest to zatem oferta bogata, która pozwala studentom zainteresowanym tak szeroką problematyką na skupienie się na jej określonym wycinku, a tym samym 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społecznych, ekonomicznych, humanistycznych, i prawnych oraz charakteryzujących się zdolnością do samodzielnego, krytycznego myślenia, analizowania i rozumienia zjawisk oraz procesów politycznych, ekonomicznych i społecznych zachodzących we współczesnym świecie. Oferowane ścieżki kształcenia: biznesowa, turystyczna i polityczna przygotowują absolwenta do budowania własnej kariery zawodowej, a tym samym są zgodne z misją Uczelni. Ponadto misja Uczelni obejmuje działania naukowo-badawcze odpowiadające wyzwaniom współczesności. Kadra akademicka  prowadzi badania naukowe i prezentuje ich wyniki w formie różnorodnych publikacji, uczestniczy w konferencjach i sympozjach krajowych oraz zagranicznych.</w:t>
            </w:r>
          </w:p>
        </w:tc>
      </w:tr>
    </w:tbl>
    <w:p w14:paraId="4FCAD720" w14:textId="77777777" w:rsidR="003265D6" w:rsidRPr="00056806" w:rsidRDefault="003265D6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056806" w14:paraId="61BDE779" w14:textId="77777777" w:rsidTr="00964590">
        <w:tc>
          <w:tcPr>
            <w:tcW w:w="9209" w:type="dxa"/>
            <w:shd w:val="clear" w:color="auto" w:fill="E7E6E6" w:themeFill="background2"/>
          </w:tcPr>
          <w:p w14:paraId="33ABD2AC" w14:textId="77777777" w:rsidR="003265D6" w:rsidRPr="00056806" w:rsidRDefault="003265D6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bookmarkStart w:id="0" w:name="_Hlk9581011"/>
            <w:r w:rsidRPr="00056806">
              <w:rPr>
                <w:rFonts w:ascii="Cambria" w:hAnsi="Cambria"/>
                <w:b/>
                <w:sz w:val="24"/>
                <w:szCs w:val="24"/>
              </w:rPr>
              <w:t>Cele kształcenia (w szczególności z efektami uczenia się )</w:t>
            </w:r>
          </w:p>
        </w:tc>
      </w:tr>
      <w:tr w:rsidR="003265D6" w:rsidRPr="00056806" w14:paraId="0A420E4F" w14:textId="77777777" w:rsidTr="00964590">
        <w:tc>
          <w:tcPr>
            <w:tcW w:w="9209" w:type="dxa"/>
          </w:tcPr>
          <w:p w14:paraId="4D6608BD" w14:textId="77777777" w:rsidR="000779CA" w:rsidRPr="00056806" w:rsidRDefault="000779CA" w:rsidP="000779CA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Cele kształcenia:</w:t>
            </w:r>
            <w:r w:rsidRPr="00056806">
              <w:rPr>
                <w:rFonts w:ascii="Cambria" w:hAnsi="Cambria"/>
                <w:sz w:val="24"/>
                <w:szCs w:val="24"/>
              </w:rPr>
              <w:tab/>
            </w:r>
            <w:r w:rsidRPr="00056806">
              <w:rPr>
                <w:rFonts w:ascii="Cambria" w:hAnsi="Cambria"/>
                <w:sz w:val="24"/>
                <w:szCs w:val="24"/>
              </w:rPr>
              <w:tab/>
            </w:r>
          </w:p>
          <w:p w14:paraId="5E6A1732" w14:textId="77777777" w:rsidR="000779CA" w:rsidRPr="00056806" w:rsidRDefault="000779CA" w:rsidP="000779CA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Cele ogólne:</w:t>
            </w:r>
            <w:r w:rsidRPr="00056806">
              <w:rPr>
                <w:rFonts w:ascii="Cambria" w:hAnsi="Cambria"/>
                <w:sz w:val="24"/>
                <w:szCs w:val="24"/>
              </w:rPr>
              <w:tab/>
            </w:r>
            <w:r w:rsidRPr="00056806">
              <w:rPr>
                <w:rFonts w:ascii="Cambria" w:hAnsi="Cambria"/>
                <w:sz w:val="24"/>
                <w:szCs w:val="24"/>
              </w:rPr>
              <w:tab/>
            </w:r>
          </w:p>
          <w:p w14:paraId="2708BF85" w14:textId="77777777" w:rsidR="000779CA" w:rsidRPr="00056806" w:rsidRDefault="000779CA" w:rsidP="00B61FA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056806">
              <w:rPr>
                <w:rFonts w:ascii="Cambria" w:hAnsi="Cambria"/>
                <w:sz w:val="24"/>
                <w:szCs w:val="24"/>
              </w:rPr>
              <w:tab/>
            </w:r>
            <w:r w:rsidRPr="00056806">
              <w:rPr>
                <w:rFonts w:ascii="Cambria" w:hAnsi="Cambria"/>
                <w:sz w:val="24"/>
                <w:szCs w:val="24"/>
              </w:rPr>
              <w:tab/>
            </w:r>
          </w:p>
          <w:p w14:paraId="46CE9779" w14:textId="77777777" w:rsidR="000751A0" w:rsidRPr="00056806" w:rsidRDefault="000779CA" w:rsidP="00B61FA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2. Cele szczegółowe, które realizowane są w oparciu o preferencje studenta w zakresie wybranej ścieżki kształcenia:</w:t>
            </w:r>
            <w:r w:rsidRPr="00056806">
              <w:rPr>
                <w:rFonts w:ascii="Cambria" w:hAnsi="Cambria"/>
                <w:sz w:val="24"/>
                <w:szCs w:val="24"/>
              </w:rPr>
              <w:tab/>
            </w:r>
          </w:p>
          <w:p w14:paraId="15A80971" w14:textId="0EE37365" w:rsidR="000779CA" w:rsidRPr="00056806" w:rsidRDefault="000779CA" w:rsidP="00B61FA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ab/>
            </w:r>
          </w:p>
          <w:p w14:paraId="6A7EE966" w14:textId="77777777" w:rsidR="000779CA" w:rsidRPr="00056806" w:rsidRDefault="000779CA" w:rsidP="00B61FA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2.a.Zdobycie wiedzy, nabycie umiejętności potrzebnych do prowadzenia działalności bądź w zakresie handlu zagranicznego,</w:t>
            </w:r>
            <w:r w:rsidRPr="00056806">
              <w:rPr>
                <w:rFonts w:ascii="Cambria" w:hAnsi="Cambria"/>
                <w:sz w:val="24"/>
                <w:szCs w:val="24"/>
              </w:rPr>
              <w:tab/>
            </w:r>
            <w:r w:rsidRPr="00056806">
              <w:rPr>
                <w:rFonts w:ascii="Cambria" w:hAnsi="Cambria"/>
                <w:sz w:val="24"/>
                <w:szCs w:val="24"/>
              </w:rPr>
              <w:tab/>
            </w:r>
          </w:p>
          <w:p w14:paraId="21CCD47C" w14:textId="77777777" w:rsidR="000779CA" w:rsidRPr="00056806" w:rsidRDefault="000779CA" w:rsidP="00B61FA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2.b. Nabycie kompetencji pozwalających na rozumienie rzeczywistości społecznej, dokonywania wyborów i działania ze świadomością konsekwencji związanymi z tymi </w:t>
            </w:r>
            <w:r w:rsidRPr="00056806">
              <w:rPr>
                <w:rFonts w:ascii="Cambria" w:hAnsi="Cambria"/>
                <w:sz w:val="24"/>
                <w:szCs w:val="24"/>
              </w:rPr>
              <w:lastRenderedPageBreak/>
              <w:t>wyborami (np. potrzeba zdobywania i aktualizacji wiedzy, praca w zespole, dostrzeganie problemów moralnych i dylematów etycznych związanych z własną i cudzą pracą.</w:t>
            </w:r>
            <w:r w:rsidRPr="00056806">
              <w:rPr>
                <w:rFonts w:ascii="Cambria" w:hAnsi="Cambria"/>
                <w:sz w:val="24"/>
                <w:szCs w:val="24"/>
              </w:rPr>
              <w:tab/>
            </w:r>
          </w:p>
          <w:p w14:paraId="4A005823" w14:textId="77777777" w:rsidR="003265D6" w:rsidRPr="00056806" w:rsidRDefault="000779CA" w:rsidP="005152A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2.c. Przygotowanie studenta do dalszego rozwoju naukowego lub podjęcia pracy w administracji lub instytucjach międzynarodowych, przedsiębiorstwach prowadzących działalność w zakresie handlu zagranicznego, albo uruchomienia własnej działalności gospodarczej czy do pełnienia funkcji dyplomatycznych. </w:t>
            </w:r>
            <w:r w:rsidRPr="00056806">
              <w:rPr>
                <w:rFonts w:ascii="Cambria" w:hAnsi="Cambria"/>
                <w:sz w:val="24"/>
                <w:szCs w:val="24"/>
              </w:rPr>
              <w:tab/>
            </w:r>
            <w:r w:rsidRPr="00056806">
              <w:rPr>
                <w:rFonts w:ascii="Cambria" w:hAnsi="Cambria"/>
                <w:sz w:val="24"/>
                <w:szCs w:val="24"/>
              </w:rPr>
              <w:tab/>
            </w:r>
          </w:p>
        </w:tc>
      </w:tr>
      <w:bookmarkEnd w:id="0"/>
    </w:tbl>
    <w:p w14:paraId="232BAD24" w14:textId="77777777" w:rsidR="003265D6" w:rsidRPr="00056806" w:rsidRDefault="003265D6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056806" w14:paraId="76D3B78E" w14:textId="77777777" w:rsidTr="00964590">
        <w:tc>
          <w:tcPr>
            <w:tcW w:w="9209" w:type="dxa"/>
            <w:shd w:val="clear" w:color="auto" w:fill="E7E6E6" w:themeFill="background2"/>
          </w:tcPr>
          <w:p w14:paraId="5D9DF9A5" w14:textId="77777777" w:rsidR="003265D6" w:rsidRPr="00056806" w:rsidRDefault="003265D6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t xml:space="preserve">Sylwetka absolwenta </w:t>
            </w:r>
          </w:p>
          <w:p w14:paraId="107F184B" w14:textId="77777777" w:rsidR="003265D6" w:rsidRPr="00056806" w:rsidRDefault="003265D6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t>(charakterystyka prowadzenia kierunku z uwzględnieniem potrzeb społeczno-gospodarczych)</w:t>
            </w:r>
          </w:p>
        </w:tc>
      </w:tr>
      <w:tr w:rsidR="003265D6" w:rsidRPr="00056806" w14:paraId="4DA1175C" w14:textId="77777777" w:rsidTr="00964590">
        <w:tc>
          <w:tcPr>
            <w:tcW w:w="9209" w:type="dxa"/>
          </w:tcPr>
          <w:p w14:paraId="3335B946" w14:textId="77777777" w:rsidR="00FE4CD6" w:rsidRPr="00056806" w:rsidRDefault="00FE4CD6" w:rsidP="00FE4CD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Studia drugiego stopnia na kierunku stosunki międzynarodowe umożliwiają pogłębienie wiedzy z zakresu nauk o polityce i administracji,  stosunków międzynarodowych, ekonomii międzynarodowej, handlu i finansów międzynarodowych. Zdobyta w czasie studiów wiedza ułatwia przewidywanie zmian w różnych sferach stosunków międzynarodowych, ponadto umożliwia dokonywanie analizy i oceny procesów i zjawisk zachodzących w gospodarce światowej.  </w:t>
            </w:r>
          </w:p>
          <w:p w14:paraId="2F11817B" w14:textId="77777777" w:rsidR="003265D6" w:rsidRPr="00056806" w:rsidRDefault="00FE4CD6" w:rsidP="005152A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Absolwenci kierunku stosunki międzynarodowe i ścieżki specjalizacyjnej handel zagraniczny  są przygotowani do prowadzenia działalności gospodarczej w integrującym się świecie, w szczególności potrafią zawierać i rozliczać transakcje handlowe, są przygotowani do zarządzania firmą, określania strategii jej rozwoju. Zdobyta w czasie studiów wiedza ogólna umożliwia absolwentom tej ścieżki specjalizacyjnej podjęcie pracy w instytucjach państwowych czy organizacjach zajmujących się współpracą gospodarczą z zagranicą. Wiedza szczegółowa z zakresu organizacji czy techniki handlu zagranicznego, rozliczeń międzynarodowych, logistyki, zarządzania, analizy rynków zagranicznych, będzie pomocna w przypadku podjęcia pracy w firmach realizujących różne formy współpracy z zagranicą, w szczególności prowadzących działalność eksportową czy importową. Zadaniem studiów ze ścieżką kształcenia turystyka międzynarodowa jest przygotowanie profesjonalnych kadr umiejących posługiwać się nowoczesnymi instrumentami zarządzania w turystyce i hotelarstwie. Program studiów elastycznie reaguje na zachodzące zmiany rynku turystycznego, zarówno w zakresie standardów obsługi klienta, jak i świadczenia usług w tej branży. Ukończenie ścieżki specjalizacyjnej turystyka międzynarodowa gwarantuje wyposażenie absolwenta w niezbędny zakres wiedzy i umiejętności umożliwiający profesjonalne funkcjonowanie na rynku usług turystycznych oraz w strukturach administracji państwowej i samorządowej, zajmujących się turystyką.</w:t>
            </w:r>
          </w:p>
        </w:tc>
      </w:tr>
    </w:tbl>
    <w:p w14:paraId="2C3C1ECD" w14:textId="77777777" w:rsidR="001B77F0" w:rsidRPr="00056806" w:rsidRDefault="001B77F0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606"/>
        <w:gridCol w:w="7745"/>
      </w:tblGrid>
      <w:tr w:rsidR="003265D6" w:rsidRPr="00056806" w14:paraId="05BE70E6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750CC3BF" w14:textId="77777777" w:rsidR="003265D6" w:rsidRPr="00056806" w:rsidRDefault="003265D6" w:rsidP="003265D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t>Program studiów</w:t>
            </w:r>
          </w:p>
        </w:tc>
      </w:tr>
      <w:tr w:rsidR="003265D6" w:rsidRPr="00056806" w14:paraId="26B1949D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75FDDA6E" w14:textId="77777777" w:rsidR="003265D6" w:rsidRPr="00056806" w:rsidRDefault="003265D6" w:rsidP="00F642EE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Podstawowe informacje </w:t>
            </w:r>
          </w:p>
        </w:tc>
      </w:tr>
      <w:tr w:rsidR="003265D6" w:rsidRPr="00056806" w14:paraId="643A710E" w14:textId="77777777" w:rsidTr="0048522D">
        <w:tc>
          <w:tcPr>
            <w:tcW w:w="0" w:type="auto"/>
          </w:tcPr>
          <w:p w14:paraId="059F1F2F" w14:textId="77777777" w:rsidR="003265D6" w:rsidRPr="00056806" w:rsidRDefault="0048522D" w:rsidP="00F642EE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Liczba semestrów</w:t>
            </w:r>
          </w:p>
        </w:tc>
        <w:tc>
          <w:tcPr>
            <w:tcW w:w="7913" w:type="dxa"/>
          </w:tcPr>
          <w:p w14:paraId="447C00E0" w14:textId="77777777" w:rsidR="003265D6" w:rsidRPr="00056806" w:rsidRDefault="00575343" w:rsidP="00F642EE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4</w:t>
            </w:r>
          </w:p>
        </w:tc>
      </w:tr>
      <w:tr w:rsidR="003265D6" w:rsidRPr="00056806" w14:paraId="62A9BB7D" w14:textId="77777777" w:rsidTr="0048522D">
        <w:tc>
          <w:tcPr>
            <w:tcW w:w="0" w:type="auto"/>
          </w:tcPr>
          <w:p w14:paraId="31102491" w14:textId="77777777" w:rsidR="003265D6" w:rsidRPr="00056806" w:rsidRDefault="0048522D" w:rsidP="00F642EE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Tytuł zawodowy nadawany absolwentom </w:t>
            </w:r>
          </w:p>
        </w:tc>
        <w:tc>
          <w:tcPr>
            <w:tcW w:w="7913" w:type="dxa"/>
          </w:tcPr>
          <w:p w14:paraId="53579987" w14:textId="77777777" w:rsidR="003265D6" w:rsidRPr="00056806" w:rsidRDefault="00575343" w:rsidP="00F642EE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magister</w:t>
            </w:r>
          </w:p>
        </w:tc>
      </w:tr>
      <w:tr w:rsidR="0048522D" w:rsidRPr="00056806" w14:paraId="73B7FD9F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248A9662" w14:textId="77777777" w:rsidR="0048522D" w:rsidRPr="00056806" w:rsidRDefault="0048522D" w:rsidP="0048522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8522D" w:rsidRPr="00056806" w14:paraId="1CAE7E31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7489BCA9" w14:textId="77777777" w:rsidR="0048522D" w:rsidRPr="00056806" w:rsidRDefault="0048522D" w:rsidP="0048522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6317A1FE" w14:textId="7C976E42" w:rsidR="0048522D" w:rsidRPr="00056806" w:rsidRDefault="00575343" w:rsidP="003760AD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lastRenderedPageBreak/>
              <w:t xml:space="preserve">Program studiów na kierunku "stosunki międzynarodowe"  zawiera treści kształcenia z </w:t>
            </w:r>
            <w:r w:rsidR="00897E35" w:rsidRPr="00056806">
              <w:rPr>
                <w:rFonts w:ascii="Cambria" w:hAnsi="Cambria"/>
                <w:sz w:val="24"/>
                <w:szCs w:val="24"/>
              </w:rPr>
              <w:t xml:space="preserve">dziedziny nauk społecznych i </w:t>
            </w:r>
            <w:r w:rsidR="003760AD" w:rsidRPr="00056806">
              <w:rPr>
                <w:rFonts w:ascii="Cambria" w:hAnsi="Cambria"/>
                <w:sz w:val="24"/>
                <w:szCs w:val="24"/>
              </w:rPr>
              <w:t xml:space="preserve">z </w:t>
            </w:r>
            <w:r w:rsidRPr="00056806">
              <w:rPr>
                <w:rFonts w:ascii="Cambria" w:hAnsi="Cambria"/>
                <w:sz w:val="24"/>
                <w:szCs w:val="24"/>
              </w:rPr>
              <w:t>różnych dyscyplin nauki. Poza dyscypliną podstawową, tj. naukami o polityce i administracji obejmuje: ekonomię i finanse, nauki o zarządzaniu i jakości, nauki prawne, geografię społeczno-ekonomiczną i gospodarkę przestrzenną, informatykę. W pierwszym semestrze studiów realizowane są wyłącznie przedmioty podstawowe, wspólne dla całego kierunku studiów. Począwszy od drugiego semestru studiów student ma możliwość wyboru jednej z dwóch ścieżek kształcenia, takich jak: handel zagraniczny czy turystyka międzynarodowa. Może także kontynuować studia na kierunku stosunki międzynarodowe bez wyboru specjalności. Począwszy od drugiego semestru studiów przeważają przedmioty specjalnościowe.</w:t>
            </w:r>
          </w:p>
        </w:tc>
      </w:tr>
    </w:tbl>
    <w:p w14:paraId="6D2BED5F" w14:textId="77777777" w:rsidR="003265D6" w:rsidRPr="00056806" w:rsidRDefault="003265D6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056806" w14:paraId="76DB65B1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493E51F8" w14:textId="77777777" w:rsidR="0048522D" w:rsidRPr="00056806" w:rsidRDefault="0048522D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t xml:space="preserve">Liczba punktów ECTS </w:t>
            </w:r>
          </w:p>
        </w:tc>
      </w:tr>
      <w:tr w:rsidR="00D31E9A" w:rsidRPr="00056806" w14:paraId="72F729DA" w14:textId="77777777" w:rsidTr="00964590">
        <w:tc>
          <w:tcPr>
            <w:tcW w:w="7508" w:type="dxa"/>
          </w:tcPr>
          <w:p w14:paraId="59D925E5" w14:textId="77777777" w:rsidR="00D31E9A" w:rsidRPr="00056806" w:rsidRDefault="00D31E9A" w:rsidP="002504C6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14:paraId="7A8F9FEC" w14:textId="79522E38" w:rsidR="00D31E9A" w:rsidRPr="00056806" w:rsidRDefault="009F3FA8" w:rsidP="002504C6">
            <w:pPr>
              <w:rPr>
                <w:rFonts w:ascii="Cambria" w:hAnsi="Cambria"/>
                <w:sz w:val="24"/>
                <w:szCs w:val="24"/>
                <w:highlight w:val="yellow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120</w:t>
            </w:r>
          </w:p>
        </w:tc>
      </w:tr>
      <w:tr w:rsidR="00D31E9A" w:rsidRPr="00056806" w14:paraId="71955C11" w14:textId="77777777" w:rsidTr="00964590">
        <w:tc>
          <w:tcPr>
            <w:tcW w:w="7508" w:type="dxa"/>
          </w:tcPr>
          <w:p w14:paraId="0F0D799F" w14:textId="77777777" w:rsidR="00D31E9A" w:rsidRPr="00056806" w:rsidRDefault="00D31E9A" w:rsidP="002504C6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14:paraId="12FF921F" w14:textId="16744849" w:rsidR="00D31E9A" w:rsidRPr="00056806" w:rsidRDefault="009F3FA8" w:rsidP="002504C6">
            <w:pPr>
              <w:rPr>
                <w:rFonts w:ascii="Cambria" w:hAnsi="Cambria"/>
                <w:sz w:val="24"/>
                <w:szCs w:val="24"/>
                <w:highlight w:val="yellow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120</w:t>
            </w:r>
          </w:p>
        </w:tc>
      </w:tr>
      <w:tr w:rsidR="00D31E9A" w:rsidRPr="00056806" w14:paraId="5B7DCF1D" w14:textId="77777777" w:rsidTr="00964590">
        <w:tc>
          <w:tcPr>
            <w:tcW w:w="7508" w:type="dxa"/>
          </w:tcPr>
          <w:p w14:paraId="09F9E9D8" w14:textId="77777777" w:rsidR="00D31E9A" w:rsidRPr="00056806" w:rsidRDefault="00D31E9A" w:rsidP="002504C6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14:paraId="538CCC13" w14:textId="0605DE6E" w:rsidR="00D31E9A" w:rsidRPr="00056806" w:rsidRDefault="00D31E9A" w:rsidP="009F3FA8">
            <w:pPr>
              <w:rPr>
                <w:rFonts w:ascii="Cambria" w:hAnsi="Cambria"/>
                <w:sz w:val="24"/>
                <w:szCs w:val="24"/>
                <w:highlight w:val="yellow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66 </w:t>
            </w:r>
          </w:p>
        </w:tc>
      </w:tr>
      <w:tr w:rsidR="00D31E9A" w:rsidRPr="00056806" w14:paraId="483E4653" w14:textId="77777777" w:rsidTr="00964590">
        <w:tc>
          <w:tcPr>
            <w:tcW w:w="7508" w:type="dxa"/>
          </w:tcPr>
          <w:p w14:paraId="047F800D" w14:textId="77777777" w:rsidR="00D31E9A" w:rsidRPr="00056806" w:rsidRDefault="00D31E9A" w:rsidP="002504C6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14:paraId="2A603782" w14:textId="5233E33B" w:rsidR="00D31E9A" w:rsidRPr="00056806" w:rsidRDefault="00D31E9A" w:rsidP="002504C6">
            <w:pPr>
              <w:rPr>
                <w:rFonts w:ascii="Cambria" w:hAnsi="Cambria"/>
                <w:sz w:val="24"/>
                <w:szCs w:val="24"/>
                <w:highlight w:val="yellow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0</w:t>
            </w:r>
          </w:p>
        </w:tc>
      </w:tr>
      <w:tr w:rsidR="00D31E9A" w:rsidRPr="00056806" w14:paraId="0B345993" w14:textId="77777777" w:rsidTr="00964590">
        <w:tc>
          <w:tcPr>
            <w:tcW w:w="7508" w:type="dxa"/>
          </w:tcPr>
          <w:p w14:paraId="181CBEAA" w14:textId="77777777" w:rsidR="00D31E9A" w:rsidRPr="00056806" w:rsidRDefault="00D31E9A" w:rsidP="002504C6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14:paraId="21CB3170" w14:textId="2BA12594" w:rsidR="00D31E9A" w:rsidRPr="00056806" w:rsidRDefault="00D31E9A" w:rsidP="002504C6">
            <w:pPr>
              <w:rPr>
                <w:rFonts w:ascii="Cambria" w:hAnsi="Cambria"/>
                <w:sz w:val="24"/>
                <w:szCs w:val="24"/>
                <w:highlight w:val="yellow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2</w:t>
            </w:r>
          </w:p>
        </w:tc>
      </w:tr>
      <w:tr w:rsidR="00D31E9A" w:rsidRPr="00056806" w14:paraId="7F4215D3" w14:textId="77777777" w:rsidTr="00964590">
        <w:tc>
          <w:tcPr>
            <w:tcW w:w="7508" w:type="dxa"/>
          </w:tcPr>
          <w:p w14:paraId="725D259B" w14:textId="77777777" w:rsidR="00D31E9A" w:rsidRPr="00056806" w:rsidRDefault="00D31E9A" w:rsidP="002504C6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14:paraId="7A7896E7" w14:textId="602B5BC1" w:rsidR="00D31E9A" w:rsidRPr="00056806" w:rsidRDefault="00D31E9A" w:rsidP="002504C6">
            <w:pPr>
              <w:rPr>
                <w:rFonts w:ascii="Cambria" w:hAnsi="Cambria"/>
                <w:sz w:val="24"/>
                <w:szCs w:val="24"/>
                <w:highlight w:val="yellow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_</w:t>
            </w:r>
          </w:p>
        </w:tc>
      </w:tr>
      <w:tr w:rsidR="00D31E9A" w:rsidRPr="00056806" w14:paraId="733BF8EF" w14:textId="77777777" w:rsidTr="00964590">
        <w:tc>
          <w:tcPr>
            <w:tcW w:w="7508" w:type="dxa"/>
          </w:tcPr>
          <w:p w14:paraId="254C2DE0" w14:textId="77777777" w:rsidR="00D31E9A" w:rsidRPr="00056806" w:rsidRDefault="00D31E9A" w:rsidP="002504C6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14:paraId="7688A557" w14:textId="10D68DAB" w:rsidR="00D31E9A" w:rsidRPr="00056806" w:rsidRDefault="00CC43AE" w:rsidP="002504C6">
            <w:pPr>
              <w:rPr>
                <w:rFonts w:ascii="Cambria" w:hAnsi="Cambria"/>
                <w:sz w:val="24"/>
                <w:szCs w:val="24"/>
                <w:highlight w:val="yellow"/>
              </w:rPr>
            </w:pPr>
            <w:r w:rsidRPr="00056806">
              <w:rPr>
                <w:rFonts w:ascii="Cambria" w:hAnsi="Cambria"/>
                <w:color w:val="000000" w:themeColor="text1"/>
                <w:sz w:val="24"/>
                <w:szCs w:val="24"/>
              </w:rPr>
              <w:t>555-bsp.; 560-HZ; 53</w:t>
            </w:r>
            <w:r w:rsidR="00E57486" w:rsidRPr="00056806">
              <w:rPr>
                <w:rFonts w:ascii="Cambria" w:hAnsi="Cambria"/>
                <w:color w:val="000000" w:themeColor="text1"/>
                <w:sz w:val="24"/>
                <w:szCs w:val="24"/>
              </w:rPr>
              <w:t>5</w:t>
            </w:r>
            <w:r w:rsidR="009F3FA8" w:rsidRPr="00056806">
              <w:rPr>
                <w:rFonts w:ascii="Cambria" w:hAnsi="Cambria"/>
                <w:color w:val="000000" w:themeColor="text1"/>
                <w:sz w:val="24"/>
                <w:szCs w:val="24"/>
              </w:rPr>
              <w:t>-TM</w:t>
            </w:r>
          </w:p>
        </w:tc>
      </w:tr>
    </w:tbl>
    <w:p w14:paraId="2B6259DB" w14:textId="77777777" w:rsidR="001B77F0" w:rsidRPr="00056806" w:rsidRDefault="001B77F0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056806" w14:paraId="6903B839" w14:textId="77777777" w:rsidTr="00964590">
        <w:tc>
          <w:tcPr>
            <w:tcW w:w="9351" w:type="dxa"/>
            <w:shd w:val="clear" w:color="auto" w:fill="E7E6E6" w:themeFill="background2"/>
          </w:tcPr>
          <w:p w14:paraId="7EADB4F3" w14:textId="77777777" w:rsidR="00762338" w:rsidRPr="00056806" w:rsidRDefault="00762338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t>Praktyki zawodowe (wymiar, zasady i forma odbywania praktyk zawodowych)</w:t>
            </w:r>
          </w:p>
        </w:tc>
      </w:tr>
      <w:tr w:rsidR="00762338" w:rsidRPr="00056806" w14:paraId="1E5C60AA" w14:textId="77777777" w:rsidTr="00964590">
        <w:trPr>
          <w:trHeight w:val="1808"/>
        </w:trPr>
        <w:tc>
          <w:tcPr>
            <w:tcW w:w="9351" w:type="dxa"/>
          </w:tcPr>
          <w:p w14:paraId="4EBF5CEA" w14:textId="77777777" w:rsidR="00762338" w:rsidRPr="00056806" w:rsidRDefault="00762338" w:rsidP="005152AA">
            <w:pPr>
              <w:rPr>
                <w:rFonts w:ascii="Cambria" w:hAnsi="Cambria"/>
                <w:b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="00575343" w:rsidRPr="00056806">
              <w:rPr>
                <w:rFonts w:ascii="Cambria" w:hAnsi="Cambria"/>
                <w:b/>
                <w:sz w:val="24"/>
                <w:szCs w:val="24"/>
              </w:rPr>
              <w:t>Na drugim stopniu studiów z zakresu stosunków międzynarodowych nie przewiduje się praktyk zawodowych.</w:t>
            </w:r>
          </w:p>
        </w:tc>
      </w:tr>
      <w:tr w:rsidR="00762338" w:rsidRPr="00056806" w14:paraId="4F6221EE" w14:textId="77777777" w:rsidTr="00964590">
        <w:tc>
          <w:tcPr>
            <w:tcW w:w="9351" w:type="dxa"/>
            <w:shd w:val="clear" w:color="auto" w:fill="E7E6E6" w:themeFill="background2"/>
          </w:tcPr>
          <w:p w14:paraId="58F52390" w14:textId="77777777" w:rsidR="00762338" w:rsidRPr="00056806" w:rsidRDefault="00762338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t xml:space="preserve">Badania naukowe </w:t>
            </w:r>
          </w:p>
        </w:tc>
      </w:tr>
      <w:tr w:rsidR="00762338" w:rsidRPr="00056806" w14:paraId="1496BA33" w14:textId="77777777" w:rsidTr="00964590">
        <w:tc>
          <w:tcPr>
            <w:tcW w:w="9351" w:type="dxa"/>
            <w:shd w:val="clear" w:color="auto" w:fill="E7E6E6" w:themeFill="background2"/>
          </w:tcPr>
          <w:p w14:paraId="02BC8068" w14:textId="77777777" w:rsidR="00762338" w:rsidRPr="00056806" w:rsidRDefault="00762338" w:rsidP="00A3586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762338" w:rsidRPr="00056806" w14:paraId="70483981" w14:textId="77777777" w:rsidTr="00964590">
        <w:trPr>
          <w:trHeight w:val="1505"/>
        </w:trPr>
        <w:tc>
          <w:tcPr>
            <w:tcW w:w="9351" w:type="dxa"/>
          </w:tcPr>
          <w:p w14:paraId="2FC33EAD" w14:textId="03B6494F" w:rsidR="00762338" w:rsidRPr="00056806" w:rsidRDefault="00FE4CD6" w:rsidP="00DF530B">
            <w:pPr>
              <w:jc w:val="both"/>
              <w:rPr>
                <w:rFonts w:ascii="Cambria" w:eastAsia="Calibri" w:hAnsi="Cambria" w:cs="Times New Roman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W jednostce prowadzone są badania naukowe głównie z zakresu nauk o polityce i administracji i obejmują: 1) Międzynarodową politykę handlową, w tym realizowaną na forum WTO; regionalizm handlowy, 2) Politykę bezpieczeństwa międzynarodowego, w tym również politykę bezpieczeństwa energetycznego, 3) Wspólne polityki Unii Europejskiej, w szczególności wspólną politykę handlową i celną, 4) Funkcjonowanie administracji celnych w UE, 5) Prawa człowieka i politykę antydyskryminacyjną, 6) Migracje międzynarodowe i politykę  wobec uchodźców, 7) Politykę zagraniczną wybranych państw i ugrupowań.</w:t>
            </w:r>
            <w:r w:rsidR="00897E35" w:rsidRPr="00056806">
              <w:rPr>
                <w:rFonts w:ascii="Cambria" w:eastAsia="Calibri" w:hAnsi="Cambria" w:cs="Times New Roman"/>
                <w:sz w:val="24"/>
                <w:szCs w:val="24"/>
              </w:rPr>
              <w:t xml:space="preserve"> W tych obszarach realizowane są przez pracowników jednostki zadania badawcze w ramach dotacji na utrzymanie potencjału badawczego.</w:t>
            </w:r>
          </w:p>
        </w:tc>
      </w:tr>
    </w:tbl>
    <w:p w14:paraId="3AD03E54" w14:textId="0048E7FC" w:rsidR="00E62945" w:rsidRPr="00056806" w:rsidRDefault="00E62945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056806" w14:paraId="1EAB3354" w14:textId="77777777" w:rsidTr="00964590">
        <w:tc>
          <w:tcPr>
            <w:tcW w:w="9351" w:type="dxa"/>
            <w:shd w:val="clear" w:color="auto" w:fill="E7E6E6" w:themeFill="background2"/>
          </w:tcPr>
          <w:p w14:paraId="68A86157" w14:textId="77777777" w:rsidR="00762338" w:rsidRPr="00056806" w:rsidRDefault="00762338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Badania naukowe </w:t>
            </w:r>
          </w:p>
        </w:tc>
      </w:tr>
      <w:tr w:rsidR="00762338" w:rsidRPr="00056806" w14:paraId="3D836CD4" w14:textId="77777777" w:rsidTr="00964590">
        <w:tc>
          <w:tcPr>
            <w:tcW w:w="9351" w:type="dxa"/>
            <w:shd w:val="clear" w:color="auto" w:fill="E7E6E6" w:themeFill="background2"/>
          </w:tcPr>
          <w:p w14:paraId="28DCE67F" w14:textId="77777777" w:rsidR="00762338" w:rsidRPr="00056806" w:rsidRDefault="00762338" w:rsidP="0076233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056806" w14:paraId="108FDA2E" w14:textId="77777777" w:rsidTr="00964590">
        <w:trPr>
          <w:trHeight w:val="1505"/>
        </w:trPr>
        <w:tc>
          <w:tcPr>
            <w:tcW w:w="9351" w:type="dxa"/>
          </w:tcPr>
          <w:p w14:paraId="75F2E0EC" w14:textId="77777777" w:rsidR="00762338" w:rsidRPr="00056806" w:rsidRDefault="00762338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01ABAAC2" w14:textId="77777777" w:rsidR="00762338" w:rsidRPr="00056806" w:rsidRDefault="00FE4CD6" w:rsidP="00FE4CD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Badania naukowe prowadzone przez pracowników jednostki mają ścisły związek z prowadzonymi zajęciami dydaktycznymi na kierunku stosunki międzynarodowe, co znajduje swój wyraz w programach i planach studiów.  </w:t>
            </w:r>
            <w:r w:rsidR="00BF1F6B" w:rsidRPr="00056806">
              <w:rPr>
                <w:rFonts w:ascii="Cambria" w:hAnsi="Cambria"/>
                <w:sz w:val="24"/>
                <w:szCs w:val="24"/>
              </w:rPr>
              <w:t>Około 70</w:t>
            </w:r>
            <w:r w:rsidRPr="00056806">
              <w:rPr>
                <w:rFonts w:ascii="Cambria" w:hAnsi="Cambria"/>
                <w:sz w:val="24"/>
                <w:szCs w:val="24"/>
              </w:rPr>
              <w:t>% punków ECTS w planach studiów zostało przypisanych do dyscypliny podstawowej, tj. nauk o polityce i administracji.</w:t>
            </w:r>
          </w:p>
          <w:p w14:paraId="31C2930B" w14:textId="77777777" w:rsidR="00762338" w:rsidRPr="00056806" w:rsidRDefault="00762338" w:rsidP="005152AA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79B1BE45" w14:textId="77777777" w:rsidR="00762338" w:rsidRPr="00056806" w:rsidRDefault="00762338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056806" w14:paraId="70C5F805" w14:textId="77777777" w:rsidTr="00964590">
        <w:tc>
          <w:tcPr>
            <w:tcW w:w="9351" w:type="dxa"/>
            <w:shd w:val="clear" w:color="auto" w:fill="E7E6E6" w:themeFill="background2"/>
          </w:tcPr>
          <w:p w14:paraId="32DD59AC" w14:textId="77777777" w:rsidR="00A35869" w:rsidRPr="00056806" w:rsidRDefault="00A35869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t xml:space="preserve">Infrastruktura  </w:t>
            </w:r>
          </w:p>
        </w:tc>
      </w:tr>
      <w:tr w:rsidR="00A35869" w:rsidRPr="00056806" w14:paraId="31345642" w14:textId="77777777" w:rsidTr="00964590">
        <w:tc>
          <w:tcPr>
            <w:tcW w:w="9351" w:type="dxa"/>
            <w:shd w:val="clear" w:color="auto" w:fill="E7E6E6" w:themeFill="background2"/>
          </w:tcPr>
          <w:p w14:paraId="75C8BE2A" w14:textId="77777777" w:rsidR="00A35869" w:rsidRPr="00056806" w:rsidRDefault="00A35869" w:rsidP="002504C6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RPr="00056806" w14:paraId="3EB3F965" w14:textId="77777777" w:rsidTr="00964590">
        <w:trPr>
          <w:trHeight w:val="1505"/>
        </w:trPr>
        <w:tc>
          <w:tcPr>
            <w:tcW w:w="9351" w:type="dxa"/>
          </w:tcPr>
          <w:p w14:paraId="3FDDE556" w14:textId="0F7DD524" w:rsidR="00A35869" w:rsidRPr="00056806" w:rsidRDefault="00B61FA5" w:rsidP="009F3FA8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Uczelnia dysponuje 13 multimedialnymi salami wykładowymi (największa mieści 420 osób, łączna liczba miejsc: 2</w:t>
            </w:r>
            <w:r w:rsidR="009F3FA8" w:rsidRPr="00056806">
              <w:rPr>
                <w:rFonts w:ascii="Cambria" w:hAnsi="Cambria"/>
                <w:sz w:val="24"/>
                <w:szCs w:val="24"/>
              </w:rPr>
              <w:t>500</w:t>
            </w:r>
            <w:r w:rsidRPr="00056806">
              <w:rPr>
                <w:rFonts w:ascii="Cambria" w:hAnsi="Cambria"/>
                <w:sz w:val="24"/>
                <w:szCs w:val="24"/>
              </w:rPr>
              <w:t xml:space="preserve">),  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wizualizatory, magnetowidy, odtwarzacze DVD, tablice elektroniczne. Większość sal wykładowych wyposażona jest w sprzęt komputerowy z rzutnikiem multimedialnym z dostępem do Internetu oraz nagłośnienie. W uczelni jest </w:t>
            </w:r>
            <w:r w:rsidR="009F3FA8" w:rsidRPr="00056806">
              <w:rPr>
                <w:rFonts w:ascii="Cambria" w:hAnsi="Cambria"/>
                <w:sz w:val="24"/>
                <w:szCs w:val="24"/>
              </w:rPr>
              <w:t>czternaście</w:t>
            </w:r>
            <w:r w:rsidRPr="00056806">
              <w:rPr>
                <w:rFonts w:ascii="Cambria" w:hAnsi="Cambria"/>
                <w:sz w:val="24"/>
                <w:szCs w:val="24"/>
              </w:rPr>
              <w:t xml:space="preserve"> pracowni komputerowych i kafejka internetowa z dwudziestoma dwoma stanowiskami.</w:t>
            </w:r>
          </w:p>
        </w:tc>
      </w:tr>
    </w:tbl>
    <w:p w14:paraId="197379C6" w14:textId="77777777" w:rsidR="00915B0A" w:rsidRPr="00056806" w:rsidRDefault="00915B0A" w:rsidP="00915B0A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sz w:val="24"/>
          <w:szCs w:val="24"/>
          <w:lang w:eastAsia="pl-PL"/>
        </w:rPr>
      </w:pPr>
    </w:p>
    <w:p w14:paraId="7E1371D9" w14:textId="77777777" w:rsidR="00915B0A" w:rsidRPr="00056806" w:rsidRDefault="00915B0A" w:rsidP="00915B0A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sz w:val="24"/>
          <w:szCs w:val="24"/>
          <w:lang w:eastAsia="pl-PL"/>
        </w:rPr>
      </w:pPr>
    </w:p>
    <w:p w14:paraId="4B0398A1" w14:textId="77777777" w:rsidR="00915B0A" w:rsidRPr="00056806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056806" w14:paraId="68612130" w14:textId="77777777" w:rsidTr="00342C01">
        <w:tc>
          <w:tcPr>
            <w:tcW w:w="9351" w:type="dxa"/>
            <w:shd w:val="clear" w:color="auto" w:fill="E7E6E6" w:themeFill="background2"/>
          </w:tcPr>
          <w:p w14:paraId="640329A2" w14:textId="77777777" w:rsidR="00915B0A" w:rsidRPr="00056806" w:rsidRDefault="00915B0A" w:rsidP="00342C01">
            <w:pPr>
              <w:jc w:val="center"/>
              <w:rPr>
                <w:rFonts w:ascii="Cambria" w:hAnsi="Cambria"/>
                <w:i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t xml:space="preserve">Wymogi związane z ukończeniem studiów </w:t>
            </w:r>
            <w:r w:rsidRPr="00056806">
              <w:rPr>
                <w:rFonts w:ascii="Cambria" w:hAnsi="Cambria"/>
                <w:sz w:val="24"/>
                <w:szCs w:val="24"/>
              </w:rPr>
              <w:t>(</w:t>
            </w:r>
            <w:r w:rsidRPr="00056806">
              <w:rPr>
                <w:rFonts w:ascii="Cambria" w:hAnsi="Cambria"/>
                <w:b/>
                <w:sz w:val="24"/>
                <w:szCs w:val="24"/>
              </w:rPr>
              <w:t>praca dyplomowa/egzamin dyplomowy)</w:t>
            </w:r>
          </w:p>
        </w:tc>
      </w:tr>
      <w:tr w:rsidR="00915B0A" w:rsidRPr="00056806" w14:paraId="63CE9A78" w14:textId="77777777" w:rsidTr="00342C01">
        <w:trPr>
          <w:trHeight w:val="1808"/>
        </w:trPr>
        <w:tc>
          <w:tcPr>
            <w:tcW w:w="9351" w:type="dxa"/>
          </w:tcPr>
          <w:p w14:paraId="71431982" w14:textId="77777777" w:rsidR="00915B0A" w:rsidRPr="00056806" w:rsidRDefault="00915B0A" w:rsidP="00342C01">
            <w:pPr>
              <w:rPr>
                <w:rFonts w:ascii="Cambria" w:hAnsi="Cambria"/>
                <w:b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</w:p>
          <w:p w14:paraId="36367FB9" w14:textId="281125EB" w:rsidR="00915B0A" w:rsidRPr="00056806" w:rsidRDefault="00B61FA5" w:rsidP="005152A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Student przygotowuje pod kierunkiem Promotora (przez cztery semestry seminarium magisterskiego) pracę magisterską. Po uzyskaniu absolutorium student przystępuje do obrony pracy i egzaminu dyplomowego.</w:t>
            </w:r>
            <w:r w:rsidR="007D5470" w:rsidRPr="00056806">
              <w:rPr>
                <w:rFonts w:ascii="Cambria" w:hAnsi="Cambria"/>
                <w:sz w:val="24"/>
                <w:szCs w:val="24"/>
              </w:rPr>
              <w:t xml:space="preserve"> Rada WPAiSM określa szczegółowe zasady i tryb przeprowadzania egzaminu dyplomowego oraz listę zagadnień wchodzących w zakres egzaminu dyplomowego. Egzamin dyplomowy obejmuje obronę pracy dyplomowej oraz pytania dotyczące zagadnień wchodzących w zakres programu studiów. Lista tych zagadnień podawana jest do wiadomości studentów nie później niż na dwa semestry przed planowanym ukończeniem studiów. </w:t>
            </w:r>
          </w:p>
        </w:tc>
      </w:tr>
    </w:tbl>
    <w:p w14:paraId="0808EBA0" w14:textId="77777777" w:rsidR="00915B0A" w:rsidRPr="00056806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p w14:paraId="59442088" w14:textId="77777777" w:rsidR="005811E2" w:rsidRPr="00056806" w:rsidRDefault="005811E2">
      <w:pPr>
        <w:rPr>
          <w:rFonts w:ascii="Cambria" w:hAnsi="Cambria"/>
          <w:b/>
          <w:sz w:val="24"/>
          <w:szCs w:val="24"/>
          <w:lang w:eastAsia="pl-PL"/>
        </w:rPr>
      </w:pPr>
      <w:r w:rsidRPr="00056806">
        <w:rPr>
          <w:rFonts w:ascii="Cambria" w:hAnsi="Cambria"/>
          <w:b/>
          <w:sz w:val="24"/>
          <w:szCs w:val="24"/>
          <w:lang w:eastAsia="pl-PL"/>
        </w:rPr>
        <w:br w:type="page"/>
      </w:r>
    </w:p>
    <w:p w14:paraId="25A0DF38" w14:textId="77777777" w:rsidR="005811E2" w:rsidRPr="00056806" w:rsidRDefault="005811E2" w:rsidP="005152AA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sz w:val="24"/>
          <w:szCs w:val="24"/>
          <w:lang w:eastAsia="pl-PL"/>
        </w:rPr>
      </w:pPr>
      <w:r w:rsidRPr="00056806">
        <w:rPr>
          <w:rFonts w:ascii="Cambria" w:eastAsia="Calibri" w:hAnsi="Cambria" w:cstheme="minorHAnsi"/>
          <w:b/>
          <w:sz w:val="24"/>
          <w:szCs w:val="24"/>
          <w:lang w:eastAsia="pl-PL"/>
        </w:rPr>
        <w:lastRenderedPageBreak/>
        <w:t>Charakterystyki</w:t>
      </w:r>
    </w:p>
    <w:p w14:paraId="27A02AB5" w14:textId="77777777" w:rsidR="005811E2" w:rsidRPr="00056806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sz w:val="24"/>
          <w:szCs w:val="24"/>
          <w:lang w:eastAsia="pl-PL"/>
        </w:rPr>
      </w:pPr>
      <w:r w:rsidRPr="00056806">
        <w:rPr>
          <w:rFonts w:ascii="Cambria" w:eastAsia="Calibri" w:hAnsi="Cambria" w:cstheme="minorHAnsi"/>
          <w:b/>
          <w:sz w:val="24"/>
          <w:szCs w:val="24"/>
          <w:lang w:eastAsia="pl-PL"/>
        </w:rPr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14:paraId="4693208B" w14:textId="77777777" w:rsidR="005811E2" w:rsidRPr="00056806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color w:val="000000"/>
          <w:sz w:val="24"/>
          <w:szCs w:val="24"/>
          <w:lang w:eastAsia="pl-PL"/>
        </w:rPr>
      </w:pPr>
      <w:r w:rsidRPr="00056806">
        <w:rPr>
          <w:rFonts w:ascii="Cambria" w:eastAsia="Calibri" w:hAnsi="Cambria" w:cstheme="minorHAnsi"/>
          <w:b/>
          <w:color w:val="000000"/>
          <w:sz w:val="24"/>
          <w:szCs w:val="24"/>
          <w:lang w:eastAsia="pl-PL"/>
        </w:rPr>
        <w:t>Stosunki międzynarodowe</w:t>
      </w:r>
    </w:p>
    <w:p w14:paraId="15545695" w14:textId="77777777" w:rsidR="002E431A" w:rsidRPr="00056806" w:rsidRDefault="002E431A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color w:val="000000"/>
          <w:sz w:val="24"/>
          <w:szCs w:val="24"/>
          <w:lang w:eastAsia="pl-PL"/>
        </w:rPr>
      </w:pPr>
    </w:p>
    <w:p w14:paraId="5F8A3CB0" w14:textId="77777777" w:rsidR="005811E2" w:rsidRPr="00056806" w:rsidRDefault="005811E2" w:rsidP="005811E2">
      <w:pPr>
        <w:autoSpaceDE w:val="0"/>
        <w:autoSpaceDN w:val="0"/>
        <w:adjustRightInd w:val="0"/>
        <w:spacing w:after="0" w:line="240" w:lineRule="auto"/>
        <w:jc w:val="right"/>
        <w:rPr>
          <w:rFonts w:ascii="Cambria" w:eastAsia="Calibri" w:hAnsi="Cambria" w:cstheme="minorHAnsi"/>
          <w:color w:val="000000"/>
          <w:sz w:val="24"/>
          <w:szCs w:val="24"/>
          <w:lang w:eastAsia="pl-PL"/>
        </w:rPr>
      </w:pPr>
      <w:r w:rsidRPr="00056806">
        <w:rPr>
          <w:rFonts w:ascii="Cambria" w:eastAsia="Calibri" w:hAnsi="Cambria" w:cstheme="minorHAnsi"/>
          <w:color w:val="000000"/>
          <w:sz w:val="24"/>
          <w:szCs w:val="24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5811E2" w:rsidRPr="00056806" w14:paraId="5E4D1FA2" w14:textId="77777777" w:rsidTr="00250990">
        <w:tc>
          <w:tcPr>
            <w:tcW w:w="10173" w:type="dxa"/>
            <w:gridSpan w:val="3"/>
          </w:tcPr>
          <w:p w14:paraId="55470C5F" w14:textId="77777777" w:rsidR="005811E2" w:rsidRPr="00056806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sz w:val="24"/>
                <w:szCs w:val="24"/>
              </w:rPr>
              <w:t>Nazwa wydziału:</w:t>
            </w:r>
            <w:r w:rsidRPr="00056806"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  <w:t xml:space="preserve"> Prawa, Administracji i Stosunków Międzynarodowych</w:t>
            </w:r>
          </w:p>
          <w:p w14:paraId="21B26996" w14:textId="77777777" w:rsidR="005811E2" w:rsidRPr="00056806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sz w:val="24"/>
                <w:szCs w:val="24"/>
              </w:rPr>
              <w:t>Nazwa kierunku studiów:</w:t>
            </w:r>
            <w:r w:rsidRPr="00056806"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  <w:t xml:space="preserve"> Stosunki międzynarodowe</w:t>
            </w:r>
          </w:p>
          <w:p w14:paraId="5489677F" w14:textId="77777777" w:rsidR="005811E2" w:rsidRPr="00056806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sz w:val="24"/>
                <w:szCs w:val="24"/>
              </w:rPr>
              <w:t>Poziom kształcenia:</w:t>
            </w:r>
            <w:r w:rsidRPr="00056806"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  <w:t xml:space="preserve"> drugiego stopnia</w:t>
            </w:r>
          </w:p>
          <w:p w14:paraId="36546255" w14:textId="77777777" w:rsidR="005811E2" w:rsidRPr="00056806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sz w:val="24"/>
                <w:szCs w:val="24"/>
              </w:rPr>
              <w:t>Profil kształcenia:</w:t>
            </w:r>
            <w:r w:rsidRPr="00056806"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  <w:t xml:space="preserve"> ogólnoakademicki</w:t>
            </w:r>
          </w:p>
        </w:tc>
      </w:tr>
      <w:tr w:rsidR="005811E2" w:rsidRPr="00056806" w14:paraId="6A0F2725" w14:textId="77777777" w:rsidTr="00250990">
        <w:tc>
          <w:tcPr>
            <w:tcW w:w="1415" w:type="dxa"/>
          </w:tcPr>
          <w:p w14:paraId="4FC37200" w14:textId="77777777" w:rsidR="005811E2" w:rsidRPr="00056806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</w:p>
          <w:p w14:paraId="17F95646" w14:textId="77777777" w:rsidR="005811E2" w:rsidRPr="00056806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14:paraId="536F80F6" w14:textId="77777777" w:rsidR="005811E2" w:rsidRPr="00056806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</w:p>
          <w:p w14:paraId="77B34CC8" w14:textId="77777777" w:rsidR="005811E2" w:rsidRPr="00056806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t>Opis zakładanych efektów uczenia się</w:t>
            </w:r>
          </w:p>
        </w:tc>
        <w:tc>
          <w:tcPr>
            <w:tcW w:w="1985" w:type="dxa"/>
          </w:tcPr>
          <w:p w14:paraId="349598AE" w14:textId="10F127F2" w:rsidR="005811E2" w:rsidRPr="00056806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t>Odniesienie do charakterystyk drugiego stopnia efektów uczenia si</w:t>
            </w:r>
            <w:r w:rsidR="00BA0167" w:rsidRPr="00056806">
              <w:rPr>
                <w:rFonts w:ascii="Cambria" w:eastAsia="Calibri" w:hAnsi="Cambria" w:cstheme="minorHAnsi"/>
                <w:sz w:val="24"/>
                <w:szCs w:val="24"/>
              </w:rPr>
              <w:t>ę dla kwalifikacji na poziomie 7</w:t>
            </w: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t xml:space="preserve"> PRK</w:t>
            </w:r>
          </w:p>
        </w:tc>
      </w:tr>
      <w:tr w:rsidR="005811E2" w:rsidRPr="00056806" w14:paraId="3F79D205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625DB1C6" w14:textId="77777777" w:rsidR="005811E2" w:rsidRPr="00056806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5811E2" w:rsidRPr="00056806" w14:paraId="0AD42453" w14:textId="77777777" w:rsidTr="00250990">
        <w:trPr>
          <w:trHeight w:val="210"/>
        </w:trPr>
        <w:tc>
          <w:tcPr>
            <w:tcW w:w="1415" w:type="dxa"/>
          </w:tcPr>
          <w:p w14:paraId="3F7AE288" w14:textId="7A3F79C2" w:rsidR="005811E2" w:rsidRPr="00056806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056806">
              <w:rPr>
                <w:rFonts w:ascii="Cambria" w:eastAsia="Calibri" w:hAnsi="Cambria" w:cstheme="minorHAnsi"/>
                <w:sz w:val="24"/>
                <w:szCs w:val="24"/>
              </w:rPr>
              <w:t>_W1</w:t>
            </w:r>
          </w:p>
        </w:tc>
        <w:tc>
          <w:tcPr>
            <w:tcW w:w="6773" w:type="dxa"/>
            <w:vAlign w:val="bottom"/>
          </w:tcPr>
          <w:p w14:paraId="685157A4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sz w:val="24"/>
                <w:szCs w:val="24"/>
              </w:rPr>
              <w:t>Posiada rozszerzoną wiedzę o charakterze interdyscyplinarnym, która pozwala właściwie interpretować wydarzenia polityczne, społeczne i gospodarcze na świecie.</w:t>
            </w:r>
          </w:p>
          <w:p w14:paraId="139C1F6C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676E3AD6" w14:textId="77777777" w:rsidR="005811E2" w:rsidRPr="00056806" w:rsidRDefault="005811E2" w:rsidP="005811E2">
            <w:pPr>
              <w:spacing w:after="84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P7S_WG</w:t>
            </w:r>
          </w:p>
        </w:tc>
      </w:tr>
      <w:tr w:rsidR="005811E2" w:rsidRPr="00056806" w14:paraId="66BD2F05" w14:textId="77777777" w:rsidTr="00250990">
        <w:trPr>
          <w:trHeight w:val="195"/>
        </w:trPr>
        <w:tc>
          <w:tcPr>
            <w:tcW w:w="1415" w:type="dxa"/>
          </w:tcPr>
          <w:p w14:paraId="07822BF1" w14:textId="07D6EF2D" w:rsidR="005811E2" w:rsidRPr="00056806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056806">
              <w:rPr>
                <w:rFonts w:ascii="Cambria" w:eastAsia="Calibri" w:hAnsi="Cambria" w:cstheme="minorHAnsi"/>
                <w:sz w:val="24"/>
                <w:szCs w:val="24"/>
              </w:rPr>
              <w:t>_W2</w:t>
            </w:r>
          </w:p>
        </w:tc>
        <w:tc>
          <w:tcPr>
            <w:tcW w:w="6773" w:type="dxa"/>
            <w:vAlign w:val="bottom"/>
          </w:tcPr>
          <w:p w14:paraId="27DC8156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sz w:val="24"/>
                <w:szCs w:val="24"/>
              </w:rPr>
              <w:t>Zna i rozumie zasady funkcjonowania  uczestników stosunków międzynarodowych, a w szczególności państw, instytucji, organizacji politycznych, gospodarczych i społecznych oraz ich otoczenie i wzajemne relacje, zna mechanizmy działające w sferze stosunków międzynarodowych.</w:t>
            </w:r>
          </w:p>
          <w:p w14:paraId="515A9057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1A603A1E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P7S_WG</w:t>
            </w:r>
          </w:p>
          <w:p w14:paraId="78A24293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P7S_WK</w:t>
            </w:r>
          </w:p>
          <w:p w14:paraId="03E0EBA8" w14:textId="77777777" w:rsidR="005811E2" w:rsidRPr="00056806" w:rsidRDefault="005811E2" w:rsidP="005811E2">
            <w:pPr>
              <w:spacing w:after="84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056806" w14:paraId="070DB666" w14:textId="77777777" w:rsidTr="00250990">
        <w:trPr>
          <w:trHeight w:val="520"/>
        </w:trPr>
        <w:tc>
          <w:tcPr>
            <w:tcW w:w="1415" w:type="dxa"/>
          </w:tcPr>
          <w:p w14:paraId="02C1CC5B" w14:textId="2C83301A" w:rsidR="005811E2" w:rsidRPr="00056806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056806">
              <w:rPr>
                <w:rFonts w:ascii="Cambria" w:eastAsia="Calibri" w:hAnsi="Cambria" w:cstheme="minorHAnsi"/>
                <w:sz w:val="24"/>
                <w:szCs w:val="24"/>
              </w:rPr>
              <w:t>_W3</w:t>
            </w:r>
          </w:p>
        </w:tc>
        <w:tc>
          <w:tcPr>
            <w:tcW w:w="6773" w:type="dxa"/>
            <w:vAlign w:val="bottom"/>
          </w:tcPr>
          <w:p w14:paraId="5FC963FF" w14:textId="77777777" w:rsidR="005811E2" w:rsidRPr="00056806" w:rsidRDefault="005811E2" w:rsidP="005811E2">
            <w:pPr>
              <w:spacing w:after="0" w:line="240" w:lineRule="auto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sz w:val="24"/>
                <w:szCs w:val="24"/>
              </w:rPr>
              <w:t>Posiada pogłębioną i rozszerzoną wiedzę zarówno z zakresu historii i praktyki procesów integracyjnych, globalizmu i regionalizmu, jak i o czynnikach dysfunkcjonalnych we współczesnym świecie.</w:t>
            </w:r>
          </w:p>
        </w:tc>
        <w:tc>
          <w:tcPr>
            <w:tcW w:w="1985" w:type="dxa"/>
            <w:vAlign w:val="bottom"/>
          </w:tcPr>
          <w:p w14:paraId="4C0E1C88" w14:textId="77777777" w:rsidR="005811E2" w:rsidRPr="00056806" w:rsidRDefault="005811E2" w:rsidP="005811E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P7S_WG</w:t>
            </w:r>
          </w:p>
          <w:p w14:paraId="546977A7" w14:textId="77777777" w:rsidR="005811E2" w:rsidRPr="00056806" w:rsidRDefault="005811E2" w:rsidP="005811E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P7S_WK</w:t>
            </w:r>
          </w:p>
          <w:p w14:paraId="6D20313C" w14:textId="77777777" w:rsidR="005811E2" w:rsidRPr="00056806" w:rsidRDefault="005811E2" w:rsidP="005811E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056806" w14:paraId="3A5B04BC" w14:textId="77777777" w:rsidTr="00250990">
        <w:trPr>
          <w:trHeight w:val="150"/>
        </w:trPr>
        <w:tc>
          <w:tcPr>
            <w:tcW w:w="1415" w:type="dxa"/>
          </w:tcPr>
          <w:p w14:paraId="341B143D" w14:textId="33CE39DD" w:rsidR="005811E2" w:rsidRPr="00056806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056806">
              <w:rPr>
                <w:rFonts w:ascii="Cambria" w:eastAsia="Calibri" w:hAnsi="Cambria" w:cstheme="minorHAnsi"/>
                <w:sz w:val="24"/>
                <w:szCs w:val="24"/>
              </w:rPr>
              <w:t>_W4</w:t>
            </w:r>
          </w:p>
        </w:tc>
        <w:tc>
          <w:tcPr>
            <w:tcW w:w="6773" w:type="dxa"/>
            <w:vAlign w:val="bottom"/>
          </w:tcPr>
          <w:p w14:paraId="0DE42FF2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sz w:val="24"/>
                <w:szCs w:val="24"/>
              </w:rPr>
              <w:t xml:space="preserve">Posiada pogłębioną wiedzę z zakresu prawnej i politycznej ochrony praw ludzkich oraz zna instrumenty prawa międzynarodowego służące dochodzeniu praw przez jednostki i grupy. </w:t>
            </w:r>
          </w:p>
          <w:p w14:paraId="06100AD8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307CAF3A" w14:textId="77777777" w:rsidR="005811E2" w:rsidRPr="00056806" w:rsidRDefault="005811E2" w:rsidP="005811E2">
            <w:pPr>
              <w:spacing w:after="84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P7S_WG</w:t>
            </w:r>
          </w:p>
        </w:tc>
      </w:tr>
      <w:tr w:rsidR="005811E2" w:rsidRPr="00056806" w14:paraId="44D3F126" w14:textId="77777777" w:rsidTr="00250990">
        <w:trPr>
          <w:trHeight w:val="210"/>
        </w:trPr>
        <w:tc>
          <w:tcPr>
            <w:tcW w:w="1415" w:type="dxa"/>
          </w:tcPr>
          <w:p w14:paraId="50D170C5" w14:textId="569A6461" w:rsidR="005811E2" w:rsidRPr="00056806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056806">
              <w:rPr>
                <w:rFonts w:ascii="Cambria" w:eastAsia="Calibri" w:hAnsi="Cambria" w:cstheme="minorHAnsi"/>
                <w:sz w:val="24"/>
                <w:szCs w:val="24"/>
              </w:rPr>
              <w:t>_W5</w:t>
            </w:r>
          </w:p>
        </w:tc>
        <w:tc>
          <w:tcPr>
            <w:tcW w:w="6773" w:type="dxa"/>
            <w:vAlign w:val="bottom"/>
          </w:tcPr>
          <w:p w14:paraId="0DE0128E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sz w:val="24"/>
                <w:szCs w:val="24"/>
              </w:rPr>
              <w:t>Zna nurty współczesnych koncepcji politycznych, ekonomicznych, społecznych i kulturowych w stosunkach międzynarodowych.</w:t>
            </w:r>
          </w:p>
        </w:tc>
        <w:tc>
          <w:tcPr>
            <w:tcW w:w="1985" w:type="dxa"/>
            <w:vAlign w:val="bottom"/>
          </w:tcPr>
          <w:p w14:paraId="68349505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P7S_WG</w:t>
            </w:r>
          </w:p>
          <w:p w14:paraId="4445CCF0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056806" w14:paraId="78394AF4" w14:textId="77777777" w:rsidTr="00250990">
        <w:trPr>
          <w:trHeight w:val="195"/>
        </w:trPr>
        <w:tc>
          <w:tcPr>
            <w:tcW w:w="1415" w:type="dxa"/>
          </w:tcPr>
          <w:p w14:paraId="11D7101B" w14:textId="1EB0B97C" w:rsidR="005811E2" w:rsidRPr="00056806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lastRenderedPageBreak/>
              <w:t>EUK7</w:t>
            </w:r>
            <w:r w:rsidR="005811E2" w:rsidRPr="00056806">
              <w:rPr>
                <w:rFonts w:ascii="Cambria" w:eastAsia="Calibri" w:hAnsi="Cambria" w:cstheme="minorHAnsi"/>
                <w:sz w:val="24"/>
                <w:szCs w:val="24"/>
              </w:rPr>
              <w:t>_W6</w:t>
            </w:r>
          </w:p>
        </w:tc>
        <w:tc>
          <w:tcPr>
            <w:tcW w:w="6773" w:type="dxa"/>
            <w:vAlign w:val="bottom"/>
          </w:tcPr>
          <w:p w14:paraId="0291925C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sz w:val="24"/>
                <w:szCs w:val="24"/>
              </w:rPr>
              <w:t>Zna i rozumie zasady ochrony własności przemysłowej z zakresu ochrony własności intelektualnej i prawa autorskiego, potrafi je wykorzystać w praktyce.</w:t>
            </w:r>
          </w:p>
          <w:p w14:paraId="25A88FE4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4EA4E7B6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P7S_WG</w:t>
            </w:r>
          </w:p>
          <w:p w14:paraId="2759FF58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P7S_WK</w:t>
            </w:r>
          </w:p>
          <w:p w14:paraId="42A59EB9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14:paraId="66C6EB2F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056806" w14:paraId="62C9589D" w14:textId="77777777" w:rsidTr="00250990">
        <w:trPr>
          <w:trHeight w:val="216"/>
        </w:trPr>
        <w:tc>
          <w:tcPr>
            <w:tcW w:w="1415" w:type="dxa"/>
          </w:tcPr>
          <w:p w14:paraId="48FD6D86" w14:textId="12D305A7" w:rsidR="005811E2" w:rsidRPr="00056806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056806">
              <w:rPr>
                <w:rFonts w:ascii="Cambria" w:eastAsia="Calibri" w:hAnsi="Cambria" w:cstheme="minorHAnsi"/>
                <w:sz w:val="24"/>
                <w:szCs w:val="24"/>
              </w:rPr>
              <w:t>_W7</w:t>
            </w:r>
          </w:p>
        </w:tc>
        <w:tc>
          <w:tcPr>
            <w:tcW w:w="6773" w:type="dxa"/>
            <w:vAlign w:val="bottom"/>
          </w:tcPr>
          <w:p w14:paraId="3D5F8353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sz w:val="24"/>
                <w:szCs w:val="24"/>
              </w:rPr>
              <w:t>Zna w stopniu zaawansowanym zasady tworzenia i rozwoju form indywidualnej przedsiębiorczości na regionalnym i  globalnym rynku towarów i usług.</w:t>
            </w:r>
          </w:p>
        </w:tc>
        <w:tc>
          <w:tcPr>
            <w:tcW w:w="1985" w:type="dxa"/>
            <w:vAlign w:val="bottom"/>
          </w:tcPr>
          <w:p w14:paraId="143DD23C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P7S_WG</w:t>
            </w:r>
          </w:p>
          <w:p w14:paraId="22B6FB6D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P7S_WK</w:t>
            </w:r>
          </w:p>
          <w:p w14:paraId="60D83DD7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056806" w14:paraId="3FD24B96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6159745F" w14:textId="77777777" w:rsidR="005811E2" w:rsidRPr="00056806" w:rsidRDefault="005811E2" w:rsidP="005811E2">
            <w:pPr>
              <w:spacing w:beforeLines="30" w:before="72" w:afterLines="30" w:after="72" w:line="240" w:lineRule="auto"/>
              <w:rPr>
                <w:rFonts w:ascii="Cambria" w:eastAsia="Calibri" w:hAnsi="Cambria" w:cstheme="minorHAnsi"/>
                <w:b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5811E2" w:rsidRPr="00056806" w14:paraId="00056708" w14:textId="77777777" w:rsidTr="00250990">
        <w:trPr>
          <w:trHeight w:val="195"/>
        </w:trPr>
        <w:tc>
          <w:tcPr>
            <w:tcW w:w="1415" w:type="dxa"/>
          </w:tcPr>
          <w:p w14:paraId="01AA82A0" w14:textId="14479F20" w:rsidR="005811E2" w:rsidRPr="00056806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056806">
              <w:rPr>
                <w:rFonts w:ascii="Cambria" w:eastAsia="Calibri" w:hAnsi="Cambria" w:cstheme="minorHAnsi"/>
                <w:sz w:val="24"/>
                <w:szCs w:val="24"/>
              </w:rPr>
              <w:t>_U1</w:t>
            </w:r>
          </w:p>
        </w:tc>
        <w:tc>
          <w:tcPr>
            <w:tcW w:w="6773" w:type="dxa"/>
            <w:vAlign w:val="bottom"/>
          </w:tcPr>
          <w:p w14:paraId="0561F265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Potrafi prawidłowo interpretować zjawiska polityczne, społeczne i gospodarcze, zachodzące w stosunkach międzynarodowych, potrafi wskazać ich przyczyny i ocenić skutki. Ponadto potrafi prawidłowo interpretować aktualne zdarzenia i procesy zachodzące na arenie międzynarodowej.</w:t>
            </w:r>
          </w:p>
          <w:p w14:paraId="199CBE00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2D31BE0A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P7S_UW</w:t>
            </w:r>
          </w:p>
          <w:p w14:paraId="68544B20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P7S_UK</w:t>
            </w:r>
          </w:p>
          <w:p w14:paraId="04D309BF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14:paraId="2F298A9A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14:paraId="67B701D8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14:paraId="72CEBBBE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056806" w14:paraId="4B53396B" w14:textId="77777777" w:rsidTr="00250990">
        <w:trPr>
          <w:trHeight w:val="210"/>
        </w:trPr>
        <w:tc>
          <w:tcPr>
            <w:tcW w:w="1415" w:type="dxa"/>
          </w:tcPr>
          <w:p w14:paraId="6A4E4CE2" w14:textId="32479E44" w:rsidR="005811E2" w:rsidRPr="00056806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t>EU</w:t>
            </w:r>
            <w:r w:rsidR="00BA0167" w:rsidRPr="00056806">
              <w:rPr>
                <w:rFonts w:ascii="Cambria" w:eastAsia="Calibri" w:hAnsi="Cambria" w:cstheme="minorHAnsi"/>
                <w:sz w:val="24"/>
                <w:szCs w:val="24"/>
              </w:rPr>
              <w:t>K7</w:t>
            </w: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t>_U2</w:t>
            </w:r>
          </w:p>
        </w:tc>
        <w:tc>
          <w:tcPr>
            <w:tcW w:w="6773" w:type="dxa"/>
            <w:vAlign w:val="bottom"/>
          </w:tcPr>
          <w:p w14:paraId="58E87608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  <w:p w14:paraId="6905093D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01405E6D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P7S_UW</w:t>
            </w:r>
          </w:p>
          <w:p w14:paraId="1D733957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P7S_UK</w:t>
            </w:r>
          </w:p>
          <w:p w14:paraId="686B8BDB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14:paraId="00E14051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14:paraId="5C6D26DC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14:paraId="6278B20B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056806" w14:paraId="3CD1AA29" w14:textId="77777777" w:rsidTr="00250990">
        <w:trPr>
          <w:trHeight w:val="195"/>
        </w:trPr>
        <w:tc>
          <w:tcPr>
            <w:tcW w:w="1415" w:type="dxa"/>
          </w:tcPr>
          <w:p w14:paraId="52CEAD83" w14:textId="2E8822B0" w:rsidR="005811E2" w:rsidRPr="00056806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056806">
              <w:rPr>
                <w:rFonts w:ascii="Cambria" w:eastAsia="Calibri" w:hAnsi="Cambria" w:cstheme="minorHAnsi"/>
                <w:sz w:val="24"/>
                <w:szCs w:val="24"/>
              </w:rPr>
              <w:t>_U3</w:t>
            </w:r>
          </w:p>
        </w:tc>
        <w:tc>
          <w:tcPr>
            <w:tcW w:w="6773" w:type="dxa"/>
            <w:vAlign w:val="bottom"/>
          </w:tcPr>
          <w:p w14:paraId="5DE36D27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Potrafi posługiwać się normami prawnymi, obowiązującymi zasadami oraz zwyczajami celem rozwiązania konkretnych zadań związanych z funkcjonowaniem we współczesnym świecie.</w:t>
            </w:r>
          </w:p>
          <w:p w14:paraId="78DF66F4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2D7D8D29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P7S_UK</w:t>
            </w:r>
          </w:p>
          <w:p w14:paraId="449D34BD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P7S_UO</w:t>
            </w:r>
          </w:p>
          <w:p w14:paraId="5DFCFE24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14:paraId="4DAE8FDB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056806" w14:paraId="253682FE" w14:textId="77777777" w:rsidTr="00250990">
        <w:trPr>
          <w:trHeight w:val="195"/>
        </w:trPr>
        <w:tc>
          <w:tcPr>
            <w:tcW w:w="1415" w:type="dxa"/>
          </w:tcPr>
          <w:p w14:paraId="5279CC6C" w14:textId="067738C3" w:rsidR="005811E2" w:rsidRPr="00056806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056806">
              <w:rPr>
                <w:rFonts w:ascii="Cambria" w:eastAsia="Calibri" w:hAnsi="Cambria" w:cstheme="minorHAnsi"/>
                <w:sz w:val="24"/>
                <w:szCs w:val="24"/>
              </w:rPr>
              <w:t>_U4</w:t>
            </w:r>
          </w:p>
        </w:tc>
        <w:tc>
          <w:tcPr>
            <w:tcW w:w="6773" w:type="dxa"/>
            <w:vAlign w:val="bottom"/>
          </w:tcPr>
          <w:p w14:paraId="25A429CC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Zna środki pokojowego rozwiązywania sporów i konfliktów międzynarodowych. Umiejętnie posługuje się wiedzą na temat ochrony praw człowieka w stosunkach międzynarodowych i polityce wewnętrznej państw.</w:t>
            </w:r>
          </w:p>
          <w:p w14:paraId="25E4336E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3E95BEE7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P7S_UW</w:t>
            </w:r>
          </w:p>
          <w:p w14:paraId="11C989C0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14:paraId="7BB63874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P7S_UK</w:t>
            </w:r>
          </w:p>
          <w:p w14:paraId="18A0B2B4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14:paraId="67F460E8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056806" w14:paraId="1FB86E4D" w14:textId="77777777" w:rsidTr="00250990">
        <w:trPr>
          <w:trHeight w:val="195"/>
        </w:trPr>
        <w:tc>
          <w:tcPr>
            <w:tcW w:w="1415" w:type="dxa"/>
          </w:tcPr>
          <w:p w14:paraId="374C1487" w14:textId="1FBBA05A" w:rsidR="005811E2" w:rsidRPr="00056806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056806">
              <w:rPr>
                <w:rFonts w:ascii="Cambria" w:eastAsia="Calibri" w:hAnsi="Cambria" w:cstheme="minorHAnsi"/>
                <w:sz w:val="24"/>
                <w:szCs w:val="24"/>
              </w:rPr>
              <w:t>_U5</w:t>
            </w:r>
          </w:p>
        </w:tc>
        <w:tc>
          <w:tcPr>
            <w:tcW w:w="6773" w:type="dxa"/>
            <w:vAlign w:val="bottom"/>
          </w:tcPr>
          <w:p w14:paraId="7CBC591A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Potrafi ocenić przydatność i zastosować typowe metody, procedury i dobre praktyk do realizacji zadań związanych z różnymi sferami działalności krajowej i międzynarodowej.</w:t>
            </w:r>
          </w:p>
          <w:p w14:paraId="60B34762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58C66E11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P7S_UW</w:t>
            </w:r>
          </w:p>
          <w:p w14:paraId="4F79587E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P7S_UK</w:t>
            </w:r>
          </w:p>
          <w:p w14:paraId="7D44BD33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P7S_UO</w:t>
            </w:r>
          </w:p>
          <w:p w14:paraId="511B4F27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056806" w14:paraId="3A7D5A07" w14:textId="77777777" w:rsidTr="00250990">
        <w:trPr>
          <w:trHeight w:val="210"/>
        </w:trPr>
        <w:tc>
          <w:tcPr>
            <w:tcW w:w="1415" w:type="dxa"/>
          </w:tcPr>
          <w:p w14:paraId="016C3F5E" w14:textId="03D90CD8" w:rsidR="005811E2" w:rsidRPr="00056806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056806">
              <w:rPr>
                <w:rFonts w:ascii="Cambria" w:eastAsia="Calibri" w:hAnsi="Cambria" w:cstheme="minorHAnsi"/>
                <w:sz w:val="24"/>
                <w:szCs w:val="24"/>
              </w:rPr>
              <w:t>_U6</w:t>
            </w:r>
          </w:p>
        </w:tc>
        <w:tc>
          <w:tcPr>
            <w:tcW w:w="6773" w:type="dxa"/>
            <w:vAlign w:val="bottom"/>
          </w:tcPr>
          <w:p w14:paraId="30C79FE3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 xml:space="preserve">Potrafi analizować procesy i zjawiska zachodzące we współczesnych stosunkach międzynarodowych oraz formułować własne rozwiązania. Ponadto potrafi prezentować własne poglądy w tym zakresie oraz polemizować i wypracowywać rozwiązania. Potrafi przygotować prace pisemne w języku polskim oraz wystąpienia ustne dotyczące zdarzeń i procesów zachodzących w stosunkach </w:t>
            </w:r>
            <w:r w:rsidRPr="00056806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lastRenderedPageBreak/>
              <w:t xml:space="preserve">międzynarodowych opierając się na źródłach krajowych i zagranicznych. </w:t>
            </w:r>
          </w:p>
          <w:p w14:paraId="754D9DC8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  <w:p w14:paraId="3DAAF097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61DC9484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lastRenderedPageBreak/>
              <w:t>P7S_UW</w:t>
            </w:r>
          </w:p>
          <w:p w14:paraId="663A669D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P7S_UK</w:t>
            </w:r>
          </w:p>
          <w:p w14:paraId="697F8CFE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P7S_UU</w:t>
            </w:r>
          </w:p>
          <w:p w14:paraId="5D50E50E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14:paraId="037042CD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14:paraId="04BF577E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14:paraId="3B8C25E9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14:paraId="0A972AC6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14:paraId="64509A36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14:paraId="0338F0DF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056806" w14:paraId="2C04434C" w14:textId="77777777" w:rsidTr="00250990">
        <w:trPr>
          <w:trHeight w:val="210"/>
        </w:trPr>
        <w:tc>
          <w:tcPr>
            <w:tcW w:w="1415" w:type="dxa"/>
          </w:tcPr>
          <w:p w14:paraId="75F38F2A" w14:textId="22441B4F" w:rsidR="005811E2" w:rsidRPr="00056806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lastRenderedPageBreak/>
              <w:t>EUK7</w:t>
            </w:r>
            <w:r w:rsidR="005811E2" w:rsidRPr="00056806">
              <w:rPr>
                <w:rFonts w:ascii="Cambria" w:eastAsia="Calibri" w:hAnsi="Cambria" w:cstheme="minorHAnsi"/>
                <w:sz w:val="24"/>
                <w:szCs w:val="24"/>
              </w:rPr>
              <w:t>_U7</w:t>
            </w:r>
          </w:p>
        </w:tc>
        <w:tc>
          <w:tcPr>
            <w:tcW w:w="6773" w:type="dxa"/>
            <w:vAlign w:val="bottom"/>
          </w:tcPr>
          <w:p w14:paraId="1BC84030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Posiada znajomość języka obcego pozwalającą mu na wykonywanie zadań związanych z wykorzystaniem wiedzy o stosunkach międzynarodowych na poziomie B2+ Europejskiego Systemu Opisu Kształcenia Językowego.</w:t>
            </w:r>
          </w:p>
          <w:p w14:paraId="6C5323B6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14:paraId="4C8DF8C0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P7S_UK</w:t>
            </w:r>
          </w:p>
          <w:p w14:paraId="7D8CAC7F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P7S_UU</w:t>
            </w:r>
          </w:p>
          <w:p w14:paraId="18C280AC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14:paraId="78CEF5C3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14:paraId="36B72B48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056806" w14:paraId="3AFE11A7" w14:textId="77777777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14:paraId="3A9681CB" w14:textId="77777777" w:rsidR="005811E2" w:rsidRPr="00056806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5811E2" w:rsidRPr="00056806" w14:paraId="2A9EA517" w14:textId="77777777" w:rsidTr="00250990">
        <w:trPr>
          <w:trHeight w:val="210"/>
        </w:trPr>
        <w:tc>
          <w:tcPr>
            <w:tcW w:w="1415" w:type="dxa"/>
          </w:tcPr>
          <w:p w14:paraId="3FF80364" w14:textId="3FA18449" w:rsidR="005811E2" w:rsidRPr="00056806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056806">
              <w:rPr>
                <w:rFonts w:ascii="Cambria" w:eastAsia="Calibri" w:hAnsi="Cambria" w:cstheme="minorHAnsi"/>
                <w:sz w:val="24"/>
                <w:szCs w:val="24"/>
              </w:rPr>
              <w:t>_KS1</w:t>
            </w:r>
          </w:p>
        </w:tc>
        <w:tc>
          <w:tcPr>
            <w:tcW w:w="6773" w:type="dxa"/>
            <w:vAlign w:val="bottom"/>
          </w:tcPr>
          <w:p w14:paraId="28A6F75C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Jest gotów do stałego zdobywania wiedzy i doskonalenia swoich umiejętności zawodowych przez całe życie. Potrafi zachęcać do tego inne osoby, jak i dostarczać im odpowiedniej motywacji i instrumentów.</w:t>
            </w:r>
          </w:p>
        </w:tc>
        <w:tc>
          <w:tcPr>
            <w:tcW w:w="1985" w:type="dxa"/>
            <w:vAlign w:val="bottom"/>
          </w:tcPr>
          <w:p w14:paraId="286C4AB5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P7S_KK</w:t>
            </w:r>
          </w:p>
          <w:p w14:paraId="5D7AC3C4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14:paraId="49B51104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14:paraId="425AA5FD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056806" w14:paraId="5E09AB75" w14:textId="77777777" w:rsidTr="00250990">
        <w:trPr>
          <w:trHeight w:val="195"/>
        </w:trPr>
        <w:tc>
          <w:tcPr>
            <w:tcW w:w="1415" w:type="dxa"/>
          </w:tcPr>
          <w:p w14:paraId="23303674" w14:textId="3BC5BE43" w:rsidR="005811E2" w:rsidRPr="00056806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056806">
              <w:rPr>
                <w:rFonts w:ascii="Cambria" w:eastAsia="Calibri" w:hAnsi="Cambria" w:cstheme="minorHAnsi"/>
                <w:sz w:val="24"/>
                <w:szCs w:val="24"/>
              </w:rPr>
              <w:t>_KS2</w:t>
            </w:r>
          </w:p>
        </w:tc>
        <w:tc>
          <w:tcPr>
            <w:tcW w:w="6773" w:type="dxa"/>
            <w:vAlign w:val="bottom"/>
          </w:tcPr>
          <w:p w14:paraId="0BA5C47B" w14:textId="33B9E599" w:rsidR="005811E2" w:rsidRPr="00056806" w:rsidRDefault="005811E2" w:rsidP="00275235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Jest gotów do pracy w zespole i do dostosowania się do wymogów i zasad zespołów zadaniowych i badawczych</w:t>
            </w:r>
            <w:r w:rsidR="00275235" w:rsidRPr="00056806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 xml:space="preserve">; </w:t>
            </w:r>
            <w:r w:rsidR="00275235" w:rsidRPr="00056806">
              <w:rPr>
                <w:rFonts w:ascii="Cambria" w:eastAsia="Calibri" w:hAnsi="Cambria" w:cs="Calibri"/>
                <w:bCs/>
                <w:color w:val="000000"/>
                <w:sz w:val="24"/>
                <w:szCs w:val="24"/>
              </w:rPr>
              <w:t>jest gotów do prowadzenia własnych badań naukowych lub udziału w takich badaniach.</w:t>
            </w:r>
          </w:p>
        </w:tc>
        <w:tc>
          <w:tcPr>
            <w:tcW w:w="1985" w:type="dxa"/>
            <w:vAlign w:val="bottom"/>
          </w:tcPr>
          <w:p w14:paraId="716F48F8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P7S_KO</w:t>
            </w:r>
          </w:p>
          <w:p w14:paraId="554F4B54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P7S_KR</w:t>
            </w:r>
          </w:p>
        </w:tc>
      </w:tr>
      <w:tr w:rsidR="005811E2" w:rsidRPr="00056806" w14:paraId="574F1019" w14:textId="77777777" w:rsidTr="00250990">
        <w:trPr>
          <w:trHeight w:val="225"/>
        </w:trPr>
        <w:tc>
          <w:tcPr>
            <w:tcW w:w="1415" w:type="dxa"/>
          </w:tcPr>
          <w:p w14:paraId="34038E75" w14:textId="7ECD17B7" w:rsidR="005811E2" w:rsidRPr="00056806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056806">
              <w:rPr>
                <w:rFonts w:ascii="Cambria" w:eastAsia="Calibri" w:hAnsi="Cambria" w:cstheme="minorHAnsi"/>
                <w:sz w:val="24"/>
                <w:szCs w:val="24"/>
              </w:rPr>
              <w:t>_KS3</w:t>
            </w:r>
          </w:p>
        </w:tc>
        <w:tc>
          <w:tcPr>
            <w:tcW w:w="6773" w:type="dxa"/>
            <w:vAlign w:val="bottom"/>
          </w:tcPr>
          <w:p w14:paraId="077CE803" w14:textId="70E2ED4E" w:rsidR="005811E2" w:rsidRPr="00056806" w:rsidRDefault="00275235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056806">
              <w:rPr>
                <w:rFonts w:ascii="Cambria" w:eastAsia="Calibri" w:hAnsi="Cambria" w:cs="Calibri"/>
                <w:bCs/>
                <w:color w:val="000000"/>
                <w:sz w:val="24"/>
                <w:szCs w:val="24"/>
              </w:rPr>
              <w:t>Stanowi aktywny podmiot życia społecznego i gospodarczego,  jest gotów do organizowania, podejmowania i prowadzenia działalności gospodarczej, politycznej i społecznej.</w:t>
            </w:r>
          </w:p>
        </w:tc>
        <w:tc>
          <w:tcPr>
            <w:tcW w:w="1985" w:type="dxa"/>
            <w:vAlign w:val="bottom"/>
          </w:tcPr>
          <w:p w14:paraId="5DDD75D5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P7S_KO</w:t>
            </w:r>
          </w:p>
          <w:p w14:paraId="13FE55CE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P7S_KR</w:t>
            </w:r>
          </w:p>
          <w:p w14:paraId="1F2E891E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056806" w14:paraId="33F600E8" w14:textId="77777777" w:rsidTr="00250990">
        <w:trPr>
          <w:trHeight w:val="150"/>
        </w:trPr>
        <w:tc>
          <w:tcPr>
            <w:tcW w:w="1415" w:type="dxa"/>
          </w:tcPr>
          <w:p w14:paraId="0F2984DF" w14:textId="77F76CC6" w:rsidR="005811E2" w:rsidRPr="00056806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056806">
              <w:rPr>
                <w:rFonts w:ascii="Cambria" w:eastAsia="Calibri" w:hAnsi="Cambria" w:cstheme="minorHAnsi"/>
                <w:sz w:val="24"/>
                <w:szCs w:val="24"/>
              </w:rPr>
              <w:t>_KS4</w:t>
            </w:r>
          </w:p>
        </w:tc>
        <w:tc>
          <w:tcPr>
            <w:tcW w:w="6773" w:type="dxa"/>
            <w:vAlign w:val="bottom"/>
          </w:tcPr>
          <w:p w14:paraId="46DB272B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Potrafi samodzielnie i krytycznie uzupełniać i rozszerzać nabytą wiedzę uwzględniając jej aspekt interdyscyplinarny. Potrafi ponadto zasięgać opinii ekspertów oraz doskonalić nabyte umiejętności.</w:t>
            </w:r>
          </w:p>
        </w:tc>
        <w:tc>
          <w:tcPr>
            <w:tcW w:w="1985" w:type="dxa"/>
            <w:vAlign w:val="bottom"/>
          </w:tcPr>
          <w:p w14:paraId="607A7363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P7S_KK</w:t>
            </w:r>
          </w:p>
          <w:p w14:paraId="54A983D7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14:paraId="0633B802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14:paraId="0926E398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056806" w14:paraId="046D0BE1" w14:textId="77777777" w:rsidTr="00250990">
        <w:trPr>
          <w:trHeight w:val="150"/>
        </w:trPr>
        <w:tc>
          <w:tcPr>
            <w:tcW w:w="1415" w:type="dxa"/>
          </w:tcPr>
          <w:p w14:paraId="7F8D9114" w14:textId="67713B86" w:rsidR="005811E2" w:rsidRPr="00056806" w:rsidRDefault="00BA0167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056806">
              <w:rPr>
                <w:rFonts w:ascii="Cambria" w:eastAsia="Calibri" w:hAnsi="Cambria" w:cstheme="minorHAnsi"/>
                <w:sz w:val="24"/>
                <w:szCs w:val="24"/>
              </w:rPr>
              <w:t>_KS5</w:t>
            </w:r>
          </w:p>
        </w:tc>
        <w:tc>
          <w:tcPr>
            <w:tcW w:w="6773" w:type="dxa"/>
            <w:vAlign w:val="bottom"/>
          </w:tcPr>
          <w:p w14:paraId="7503B36F" w14:textId="77777777" w:rsidR="005811E2" w:rsidRPr="00056806" w:rsidRDefault="005811E2" w:rsidP="005811E2">
            <w:pPr>
              <w:spacing w:after="0" w:line="276" w:lineRule="auto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 xml:space="preserve">Ma przekonanie o wadze zachowania się w sposób profesjonalny i przestrzegania etyki zawodowej, oraz norm współżycia społecznego </w:t>
            </w:r>
          </w:p>
        </w:tc>
        <w:tc>
          <w:tcPr>
            <w:tcW w:w="1985" w:type="dxa"/>
            <w:vAlign w:val="bottom"/>
          </w:tcPr>
          <w:p w14:paraId="2A079D3D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P7S_KR</w:t>
            </w:r>
          </w:p>
          <w:p w14:paraId="01280701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056806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P7S_KO</w:t>
            </w:r>
          </w:p>
          <w:p w14:paraId="77A15CAB" w14:textId="77777777" w:rsidR="005811E2" w:rsidRPr="00056806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</w:tbl>
    <w:p w14:paraId="666D6A36" w14:textId="77777777" w:rsidR="005811E2" w:rsidRPr="00056806" w:rsidRDefault="005811E2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p w14:paraId="0E9091A8" w14:textId="77777777" w:rsidR="002E431A" w:rsidRPr="00056806" w:rsidRDefault="002E431A">
      <w:pPr>
        <w:rPr>
          <w:rFonts w:ascii="Cambria" w:hAnsi="Cambria"/>
          <w:sz w:val="24"/>
          <w:szCs w:val="24"/>
        </w:rPr>
      </w:pPr>
      <w:r w:rsidRPr="00056806">
        <w:rPr>
          <w:rFonts w:ascii="Cambria" w:hAnsi="Cambria"/>
          <w:sz w:val="24"/>
          <w:szCs w:val="24"/>
        </w:rPr>
        <w:br w:type="page"/>
      </w:r>
    </w:p>
    <w:p w14:paraId="5B308D0E" w14:textId="77777777" w:rsidR="00A35869" w:rsidRPr="00056806" w:rsidRDefault="00A35869" w:rsidP="00A35869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4502"/>
      </w:tblGrid>
      <w:tr w:rsidR="00672EF6" w:rsidRPr="00056806" w14:paraId="5D7746CF" w14:textId="77777777" w:rsidTr="009F4076">
        <w:tc>
          <w:tcPr>
            <w:tcW w:w="1951" w:type="dxa"/>
            <w:shd w:val="clear" w:color="auto" w:fill="E7E6E6" w:themeFill="background2"/>
          </w:tcPr>
          <w:p w14:paraId="70A046AC" w14:textId="77777777" w:rsidR="00672EF6" w:rsidRPr="00056806" w:rsidRDefault="00672EF6" w:rsidP="00250990">
            <w:pPr>
              <w:rPr>
                <w:rFonts w:ascii="Cambria" w:hAnsi="Cambria"/>
                <w:b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t xml:space="preserve">Grupy zajęć  </w:t>
            </w:r>
          </w:p>
          <w:p w14:paraId="4FC42699" w14:textId="77777777" w:rsidR="00672EF6" w:rsidRPr="00056806" w:rsidRDefault="00672EF6" w:rsidP="00250990">
            <w:pPr>
              <w:rPr>
                <w:rFonts w:ascii="Cambria" w:hAnsi="Cambria"/>
                <w:b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t xml:space="preserve">Stosunki Międzynarodowe II stopień </w:t>
            </w:r>
          </w:p>
        </w:tc>
        <w:tc>
          <w:tcPr>
            <w:tcW w:w="2835" w:type="dxa"/>
            <w:gridSpan w:val="2"/>
            <w:shd w:val="clear" w:color="auto" w:fill="E7E6E6" w:themeFill="background2"/>
          </w:tcPr>
          <w:p w14:paraId="3309AE00" w14:textId="77777777" w:rsidR="00672EF6" w:rsidRPr="00056806" w:rsidRDefault="00672EF6" w:rsidP="0025099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t>Efekty uczenia się przypisane do grupy zajęć</w:t>
            </w:r>
          </w:p>
        </w:tc>
        <w:tc>
          <w:tcPr>
            <w:tcW w:w="4502" w:type="dxa"/>
            <w:shd w:val="clear" w:color="auto" w:fill="E7E6E6" w:themeFill="background2"/>
          </w:tcPr>
          <w:p w14:paraId="1564F77E" w14:textId="77777777" w:rsidR="00672EF6" w:rsidRPr="00056806" w:rsidRDefault="00672EF6" w:rsidP="0025099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t>Treści programowe zapewniające uzyskanie efektów uczenia się przypisanych do poszczególnych grup zajęć</w:t>
            </w:r>
          </w:p>
        </w:tc>
      </w:tr>
      <w:tr w:rsidR="00672EF6" w:rsidRPr="00056806" w14:paraId="3CD400A6" w14:textId="77777777" w:rsidTr="009F4076">
        <w:trPr>
          <w:trHeight w:val="640"/>
        </w:trPr>
        <w:tc>
          <w:tcPr>
            <w:tcW w:w="1951" w:type="dxa"/>
            <w:vMerge w:val="restart"/>
          </w:tcPr>
          <w:p w14:paraId="43E44938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14:paraId="27D9B0E7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14:paraId="6564534D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Grupa zajęć podstawowych</w:t>
            </w:r>
          </w:p>
        </w:tc>
        <w:tc>
          <w:tcPr>
            <w:tcW w:w="1418" w:type="dxa"/>
          </w:tcPr>
          <w:p w14:paraId="54DC9274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14:paraId="2CEB520B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Wiedza</w:t>
            </w:r>
          </w:p>
          <w:p w14:paraId="5AB74B08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C66658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EUK7_W1</w:t>
            </w:r>
          </w:p>
          <w:p w14:paraId="0A512227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EUK7_W2</w:t>
            </w:r>
          </w:p>
          <w:p w14:paraId="6597E006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EUK7_W3</w:t>
            </w:r>
          </w:p>
          <w:p w14:paraId="0E7A2651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EUK7_W5</w:t>
            </w:r>
          </w:p>
          <w:p w14:paraId="7F1CA69F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502" w:type="dxa"/>
            <w:vMerge w:val="restart"/>
          </w:tcPr>
          <w:p w14:paraId="0931209E" w14:textId="77777777" w:rsidR="00672EF6" w:rsidRPr="00056806" w:rsidRDefault="00672EF6" w:rsidP="00250990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Treści programowe obejmują zagadnienia z zakresu:</w:t>
            </w:r>
          </w:p>
          <w:p w14:paraId="3CBD14CE" w14:textId="77777777" w:rsidR="00672EF6" w:rsidRPr="00056806" w:rsidRDefault="00672EF6" w:rsidP="005811E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  <w:u w:val="single"/>
              </w:rPr>
              <w:t>Nauk o polityce i administracji</w:t>
            </w:r>
            <w:r w:rsidRPr="00056806">
              <w:rPr>
                <w:rFonts w:ascii="Cambria" w:hAnsi="Cambria"/>
                <w:sz w:val="24"/>
                <w:szCs w:val="24"/>
              </w:rPr>
              <w:t>, takie jak: dziedziny i epistemologia stosunków międzynarodowych, teorie i metody badania stosunków międzynarodowych, paradygmaty w nauce o stosunkach międzynarodowych; polityka zagraniczna państw i stosunków międzynarodowych w kategoriach ogólnych i cząstkowych, badania nad polityką bezpieczeństwa międzynarodowego, typologie bezpieczeństwa w nauce o stosunkach międzynarodowych, systematyka</w:t>
            </w:r>
            <w:r w:rsidR="005811E2" w:rsidRPr="00056806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56806">
              <w:rPr>
                <w:rFonts w:ascii="Cambria" w:hAnsi="Cambria"/>
                <w:sz w:val="24"/>
                <w:szCs w:val="24"/>
              </w:rPr>
              <w:t>międzynarodowych instytucji bezpieczeństwa, instytucjonalizacja współpracy</w:t>
            </w:r>
            <w:r w:rsidR="005811E2" w:rsidRPr="00056806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56806">
              <w:rPr>
                <w:rFonts w:ascii="Cambria" w:hAnsi="Cambria"/>
                <w:sz w:val="24"/>
                <w:szCs w:val="24"/>
              </w:rPr>
              <w:t>międzynarodowej w dziedzinie</w:t>
            </w:r>
            <w:r w:rsidR="005811E2" w:rsidRPr="00056806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56806">
              <w:rPr>
                <w:rFonts w:ascii="Cambria" w:hAnsi="Cambria"/>
                <w:sz w:val="24"/>
                <w:szCs w:val="24"/>
              </w:rPr>
              <w:t>bezpieczeństwa – uwarunkowania, instytucje powszechne – systemy zbiorowego bezpieczeństwa, globalizm i regionalizm w stosunkach międzynarodowych, procesy integracyjne w gospodarce światowej.</w:t>
            </w:r>
          </w:p>
        </w:tc>
      </w:tr>
      <w:tr w:rsidR="00672EF6" w:rsidRPr="00056806" w14:paraId="580C1786" w14:textId="77777777" w:rsidTr="009F4076">
        <w:trPr>
          <w:trHeight w:val="638"/>
        </w:trPr>
        <w:tc>
          <w:tcPr>
            <w:tcW w:w="1951" w:type="dxa"/>
            <w:vMerge/>
          </w:tcPr>
          <w:p w14:paraId="2C29A3AB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47895E9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Umiejętności </w:t>
            </w:r>
          </w:p>
        </w:tc>
        <w:tc>
          <w:tcPr>
            <w:tcW w:w="1417" w:type="dxa"/>
          </w:tcPr>
          <w:p w14:paraId="311BEDBA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EUK7_U1</w:t>
            </w:r>
          </w:p>
          <w:p w14:paraId="177BC97F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EUK7_U2</w:t>
            </w:r>
          </w:p>
          <w:p w14:paraId="02EDC736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EUK7_U4</w:t>
            </w:r>
          </w:p>
        </w:tc>
        <w:tc>
          <w:tcPr>
            <w:tcW w:w="4502" w:type="dxa"/>
            <w:vMerge/>
          </w:tcPr>
          <w:p w14:paraId="77000D53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72EF6" w:rsidRPr="00056806" w14:paraId="65825297" w14:textId="77777777" w:rsidTr="009F4076">
        <w:trPr>
          <w:trHeight w:val="638"/>
        </w:trPr>
        <w:tc>
          <w:tcPr>
            <w:tcW w:w="1951" w:type="dxa"/>
            <w:vMerge/>
          </w:tcPr>
          <w:p w14:paraId="62EF4F83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CA3AA5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Kompetencje</w:t>
            </w:r>
          </w:p>
          <w:p w14:paraId="16388E8E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społeczne</w:t>
            </w:r>
          </w:p>
        </w:tc>
        <w:tc>
          <w:tcPr>
            <w:tcW w:w="1417" w:type="dxa"/>
          </w:tcPr>
          <w:p w14:paraId="12C1A36C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EUK7_KS1</w:t>
            </w:r>
          </w:p>
          <w:p w14:paraId="29A724CD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EUK7_KS2</w:t>
            </w:r>
          </w:p>
        </w:tc>
        <w:tc>
          <w:tcPr>
            <w:tcW w:w="4502" w:type="dxa"/>
            <w:vMerge/>
            <w:tcBorders>
              <w:bottom w:val="single" w:sz="4" w:space="0" w:color="auto"/>
            </w:tcBorders>
          </w:tcPr>
          <w:p w14:paraId="0C3B99A7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72EF6" w:rsidRPr="00056806" w14:paraId="3768473D" w14:textId="77777777" w:rsidTr="009F4076">
        <w:trPr>
          <w:trHeight w:val="640"/>
        </w:trPr>
        <w:tc>
          <w:tcPr>
            <w:tcW w:w="1951" w:type="dxa"/>
            <w:vMerge w:val="restart"/>
          </w:tcPr>
          <w:p w14:paraId="53A74A2A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14:paraId="53D508E5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14:paraId="2EC318A7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14:paraId="0D9581E2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Grupa zajęć kierunkowych</w:t>
            </w:r>
          </w:p>
          <w:p w14:paraId="3BA46BF5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CE59F7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Wiedza</w:t>
            </w:r>
          </w:p>
          <w:p w14:paraId="605E28E7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7540D66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EUK7_W2</w:t>
            </w:r>
          </w:p>
          <w:p w14:paraId="0E92AF9D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EUK7_W4</w:t>
            </w:r>
          </w:p>
        </w:tc>
        <w:tc>
          <w:tcPr>
            <w:tcW w:w="4502" w:type="dxa"/>
            <w:vMerge w:val="restart"/>
          </w:tcPr>
          <w:p w14:paraId="2C67DE4C" w14:textId="77777777" w:rsidR="00672EF6" w:rsidRPr="00056806" w:rsidRDefault="00672EF6" w:rsidP="00250990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Treści programowe obejmują zagadnienia z zakresu:</w:t>
            </w:r>
          </w:p>
          <w:p w14:paraId="27C7CF4B" w14:textId="77777777" w:rsidR="00672EF6" w:rsidRPr="00056806" w:rsidRDefault="00672EF6" w:rsidP="001832E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  <w:u w:val="single"/>
              </w:rPr>
              <w:t>Nauk o polityce i administracji</w:t>
            </w:r>
            <w:r w:rsidRPr="00056806">
              <w:rPr>
                <w:rFonts w:ascii="Cambria" w:hAnsi="Cambria"/>
                <w:sz w:val="24"/>
                <w:szCs w:val="24"/>
              </w:rPr>
              <w:t>, takie jak: prawno-międzynarodowa ochrona praw człowieka, międzynarodowe prawo</w:t>
            </w:r>
            <w:r w:rsidR="005811E2" w:rsidRPr="00056806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056806">
              <w:rPr>
                <w:rFonts w:ascii="Cambria" w:hAnsi="Cambria"/>
                <w:sz w:val="24"/>
                <w:szCs w:val="24"/>
              </w:rPr>
              <w:t xml:space="preserve">humanitarne, zobowiązania międzynarodowe Polski w dziedzinie ochrony praw człowieka, formalno-prawne uwarunkowania wymiany międzynarodowej, rodzaje transakcji, sposoby zawierania umów na rynkach formalnych – giełdach towarowych, międzynarodowe zwyczaje i formuły handlowe w odniesieniu do ogólnej formuły kontraktu, klauzule kontraktowe, cykl transakcyjny, globalizm – regionalizm: tendencje rozwojowe w stosunkach międzynarodowych, zjawisko globalizacji w ujęciu ekonomicznym, politycznym i kulturowym, ilościowe i </w:t>
            </w:r>
            <w:r w:rsidRPr="00056806">
              <w:rPr>
                <w:rFonts w:ascii="Cambria" w:hAnsi="Cambria"/>
                <w:sz w:val="24"/>
                <w:szCs w:val="24"/>
              </w:rPr>
              <w:lastRenderedPageBreak/>
              <w:t>jakościowe aspekty globalizacji,  zmiany w globalnym systemie stosunków międzynarodowych, prognozowanie i planowanie międzynarodowych stosunków politycznych i gospodarczych, metody intuicyjne, ekstrapolacyjne i symulacyjne, funkcjonowanie rynku wewnętrznego oraz polityk sektorowych UE – w tym praktyki i orzecznictwa sądów unijnych, powiązania między regułami prawa gospodarczego Unii Europejskiej a regulacjami polskimi.</w:t>
            </w:r>
          </w:p>
        </w:tc>
      </w:tr>
      <w:tr w:rsidR="00672EF6" w:rsidRPr="00056806" w14:paraId="11907E66" w14:textId="77777777" w:rsidTr="009F4076">
        <w:trPr>
          <w:trHeight w:val="638"/>
        </w:trPr>
        <w:tc>
          <w:tcPr>
            <w:tcW w:w="1951" w:type="dxa"/>
            <w:vMerge/>
          </w:tcPr>
          <w:p w14:paraId="3681C494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B5F3E4E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Umiejętności</w:t>
            </w:r>
          </w:p>
        </w:tc>
        <w:tc>
          <w:tcPr>
            <w:tcW w:w="1417" w:type="dxa"/>
          </w:tcPr>
          <w:p w14:paraId="7FE5F652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EUK7_U3</w:t>
            </w:r>
          </w:p>
          <w:p w14:paraId="3427ACA3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EUK7_U5</w:t>
            </w:r>
          </w:p>
        </w:tc>
        <w:tc>
          <w:tcPr>
            <w:tcW w:w="4502" w:type="dxa"/>
            <w:vMerge/>
            <w:tcBorders>
              <w:top w:val="nil"/>
            </w:tcBorders>
          </w:tcPr>
          <w:p w14:paraId="7116C500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72EF6" w:rsidRPr="00056806" w14:paraId="515A75F5" w14:textId="77777777" w:rsidTr="009F4076">
        <w:trPr>
          <w:trHeight w:val="638"/>
        </w:trPr>
        <w:tc>
          <w:tcPr>
            <w:tcW w:w="1951" w:type="dxa"/>
            <w:vMerge/>
          </w:tcPr>
          <w:p w14:paraId="6F4DCA05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64C2026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Kompetencje</w:t>
            </w:r>
          </w:p>
          <w:p w14:paraId="017A0EE0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społeczne</w:t>
            </w:r>
          </w:p>
        </w:tc>
        <w:tc>
          <w:tcPr>
            <w:tcW w:w="1417" w:type="dxa"/>
          </w:tcPr>
          <w:p w14:paraId="42995C46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EUK7_KS1</w:t>
            </w:r>
          </w:p>
          <w:p w14:paraId="1075CC6A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EUK7_KS4</w:t>
            </w:r>
          </w:p>
          <w:p w14:paraId="122FBB6D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EUK7_KS5</w:t>
            </w:r>
          </w:p>
        </w:tc>
        <w:tc>
          <w:tcPr>
            <w:tcW w:w="4502" w:type="dxa"/>
            <w:vMerge/>
            <w:tcBorders>
              <w:top w:val="nil"/>
            </w:tcBorders>
          </w:tcPr>
          <w:p w14:paraId="4C3611EC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72EF6" w:rsidRPr="00056806" w14:paraId="736F2C3B" w14:textId="77777777" w:rsidTr="009F4076">
        <w:trPr>
          <w:trHeight w:val="640"/>
        </w:trPr>
        <w:tc>
          <w:tcPr>
            <w:tcW w:w="1951" w:type="dxa"/>
            <w:vMerge w:val="restart"/>
          </w:tcPr>
          <w:p w14:paraId="166C0F13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14:paraId="4A8B01ED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14:paraId="51D5B983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14:paraId="0F3ABD52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Grupa zajęć specjalistycznych – ścieżka kształcenia: handel zagraniczny</w:t>
            </w:r>
          </w:p>
          <w:p w14:paraId="5B7DA763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14:paraId="7E8B6E6E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14:paraId="461880A0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0B4DF9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Wiedza</w:t>
            </w:r>
          </w:p>
        </w:tc>
        <w:tc>
          <w:tcPr>
            <w:tcW w:w="1417" w:type="dxa"/>
          </w:tcPr>
          <w:p w14:paraId="0DBB06C0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EUK7_W6</w:t>
            </w:r>
          </w:p>
          <w:p w14:paraId="5AFEBD8E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EUK7_W7</w:t>
            </w:r>
          </w:p>
        </w:tc>
        <w:tc>
          <w:tcPr>
            <w:tcW w:w="4502" w:type="dxa"/>
            <w:vMerge w:val="restart"/>
          </w:tcPr>
          <w:p w14:paraId="79BAC733" w14:textId="77777777" w:rsidR="00672EF6" w:rsidRPr="00056806" w:rsidRDefault="00672EF6" w:rsidP="00250990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Treści programowe obejmują zagadnienia z zakresu:</w:t>
            </w:r>
          </w:p>
          <w:p w14:paraId="0D78EED5" w14:textId="77777777" w:rsidR="00672EF6" w:rsidRPr="00056806" w:rsidRDefault="00672EF6" w:rsidP="00250990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  <w:u w:val="single"/>
              </w:rPr>
              <w:t>Ekonomii i finansów</w:t>
            </w:r>
            <w:r w:rsidRPr="00056806">
              <w:rPr>
                <w:rFonts w:ascii="Cambria" w:hAnsi="Cambria"/>
                <w:sz w:val="24"/>
                <w:szCs w:val="24"/>
              </w:rPr>
              <w:t xml:space="preserve">, takie jak: strategie marketingowe przedsiębiorstw na rynku międzynarodowym, korporacje transnarodowe i ich rola w gospodarce światowej, unia gospodarczo-walutowa w Europie, giełdy towarowe na świecie i specyfika transakcji giełdowych, analiza rynków zagranicznych, rola krajów BRICS (Brazylia, Rosja, Chiny,  RPA) w gospodarce światowej, znakowanie towarów w handlu zagranicznym, rozliczenia międzynarodowe i rola banków w realizacji płatności zagranicznych, zarządzanie przedsiębiorstwem i podstawy przedsiębiorczości, negocjacje w biznesie międzynarodowym. </w:t>
            </w:r>
          </w:p>
        </w:tc>
      </w:tr>
      <w:tr w:rsidR="00672EF6" w:rsidRPr="00056806" w14:paraId="1AF0E090" w14:textId="77777777" w:rsidTr="009F4076">
        <w:trPr>
          <w:trHeight w:val="638"/>
        </w:trPr>
        <w:tc>
          <w:tcPr>
            <w:tcW w:w="1951" w:type="dxa"/>
            <w:vMerge/>
          </w:tcPr>
          <w:p w14:paraId="0B00BEE2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A7A9DC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Umiejętności</w:t>
            </w:r>
          </w:p>
        </w:tc>
        <w:tc>
          <w:tcPr>
            <w:tcW w:w="1417" w:type="dxa"/>
          </w:tcPr>
          <w:p w14:paraId="592C3AE1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EUK7_U6</w:t>
            </w:r>
          </w:p>
          <w:p w14:paraId="10DBC167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EUK7_U7</w:t>
            </w:r>
          </w:p>
        </w:tc>
        <w:tc>
          <w:tcPr>
            <w:tcW w:w="4502" w:type="dxa"/>
            <w:vMerge/>
          </w:tcPr>
          <w:p w14:paraId="599742F7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72EF6" w:rsidRPr="00056806" w14:paraId="3C90F928" w14:textId="77777777" w:rsidTr="009F4076">
        <w:trPr>
          <w:trHeight w:val="638"/>
        </w:trPr>
        <w:tc>
          <w:tcPr>
            <w:tcW w:w="1951" w:type="dxa"/>
            <w:vMerge/>
          </w:tcPr>
          <w:p w14:paraId="25E3BE32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043B63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Kompetencje</w:t>
            </w:r>
          </w:p>
          <w:p w14:paraId="166719C9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społeczne</w:t>
            </w:r>
          </w:p>
        </w:tc>
        <w:tc>
          <w:tcPr>
            <w:tcW w:w="1417" w:type="dxa"/>
          </w:tcPr>
          <w:p w14:paraId="0C54FF2D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EUK7_KS3</w:t>
            </w:r>
          </w:p>
          <w:p w14:paraId="33CE1BF1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EUK7_KS4</w:t>
            </w:r>
          </w:p>
        </w:tc>
        <w:tc>
          <w:tcPr>
            <w:tcW w:w="4502" w:type="dxa"/>
            <w:vMerge/>
          </w:tcPr>
          <w:p w14:paraId="0512C80B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72EF6" w:rsidRPr="00056806" w14:paraId="784425F6" w14:textId="77777777" w:rsidTr="009F4076">
        <w:trPr>
          <w:trHeight w:val="640"/>
        </w:trPr>
        <w:tc>
          <w:tcPr>
            <w:tcW w:w="1951" w:type="dxa"/>
            <w:vMerge w:val="restart"/>
          </w:tcPr>
          <w:p w14:paraId="20B33EFC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Grupa zajęć specjalistycznych – ścieżka kształcenia: turystyka międzynarodowa</w:t>
            </w:r>
          </w:p>
        </w:tc>
        <w:tc>
          <w:tcPr>
            <w:tcW w:w="1418" w:type="dxa"/>
          </w:tcPr>
          <w:p w14:paraId="17842004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Wiedza</w:t>
            </w:r>
          </w:p>
        </w:tc>
        <w:tc>
          <w:tcPr>
            <w:tcW w:w="1417" w:type="dxa"/>
          </w:tcPr>
          <w:p w14:paraId="42CD0475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EUK7_W6</w:t>
            </w:r>
          </w:p>
          <w:p w14:paraId="4E30CF86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EUK7_W7</w:t>
            </w:r>
          </w:p>
        </w:tc>
        <w:tc>
          <w:tcPr>
            <w:tcW w:w="4502" w:type="dxa"/>
            <w:vMerge w:val="restart"/>
          </w:tcPr>
          <w:p w14:paraId="41962B69" w14:textId="77777777" w:rsidR="00672EF6" w:rsidRPr="00056806" w:rsidRDefault="00672EF6" w:rsidP="0025099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56806">
              <w:rPr>
                <w:rFonts w:ascii="Cambria" w:hAnsi="Cambria" w:cstheme="minorHAnsi"/>
                <w:sz w:val="24"/>
                <w:szCs w:val="24"/>
              </w:rPr>
              <w:t>Treści programowe obejmują zagadnienia z zakresu:</w:t>
            </w:r>
          </w:p>
          <w:p w14:paraId="390C2BEB" w14:textId="77777777" w:rsidR="00672EF6" w:rsidRPr="00056806" w:rsidRDefault="00672EF6" w:rsidP="0025099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56806">
              <w:rPr>
                <w:rFonts w:ascii="Cambria" w:hAnsi="Cambria" w:cstheme="minorHAnsi"/>
                <w:sz w:val="24"/>
                <w:szCs w:val="24"/>
                <w:u w:val="single"/>
              </w:rPr>
              <w:t xml:space="preserve">Nauk o Ziemi i środowisku, </w:t>
            </w:r>
            <w:r w:rsidRPr="00056806">
              <w:rPr>
                <w:rFonts w:ascii="Cambria" w:hAnsi="Cambria" w:cstheme="minorHAnsi"/>
                <w:sz w:val="24"/>
                <w:szCs w:val="24"/>
              </w:rPr>
              <w:t xml:space="preserve">takie jak: zagospodarowanie turystyczne, metropolie i procesy metropolitarne; </w:t>
            </w:r>
          </w:p>
          <w:p w14:paraId="22FDA8DF" w14:textId="77777777" w:rsidR="00672EF6" w:rsidRPr="00056806" w:rsidRDefault="00672EF6" w:rsidP="0025099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56806">
              <w:rPr>
                <w:rFonts w:ascii="Cambria" w:hAnsi="Cambria" w:cstheme="minorHAnsi"/>
                <w:sz w:val="24"/>
                <w:szCs w:val="24"/>
                <w:u w:val="single"/>
              </w:rPr>
              <w:t>Geografii społeczno-ekonomicznej i gospodarki przestrzenne</w:t>
            </w:r>
            <w:r w:rsidRPr="00056806">
              <w:rPr>
                <w:rFonts w:ascii="Cambria" w:hAnsi="Cambria" w:cstheme="minorHAnsi"/>
                <w:sz w:val="24"/>
                <w:szCs w:val="24"/>
              </w:rPr>
              <w:t xml:space="preserve">j, takie jak: </w:t>
            </w:r>
            <w:r w:rsidRPr="00056806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geografia turyzmu, rekreacji, hotelarstwa, rodzaje turystyki, planowanie strategiczne i bezpieczeństwo w turystyce.</w:t>
            </w:r>
          </w:p>
        </w:tc>
      </w:tr>
      <w:tr w:rsidR="00672EF6" w:rsidRPr="00056806" w14:paraId="0DC3D09D" w14:textId="77777777" w:rsidTr="009F4076">
        <w:trPr>
          <w:trHeight w:val="640"/>
        </w:trPr>
        <w:tc>
          <w:tcPr>
            <w:tcW w:w="1951" w:type="dxa"/>
            <w:vMerge/>
          </w:tcPr>
          <w:p w14:paraId="69713BFC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1728DC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Umiejętności</w:t>
            </w:r>
          </w:p>
        </w:tc>
        <w:tc>
          <w:tcPr>
            <w:tcW w:w="1417" w:type="dxa"/>
          </w:tcPr>
          <w:p w14:paraId="6B87527E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EUK7_U6</w:t>
            </w:r>
          </w:p>
          <w:p w14:paraId="41748C0E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EUK7_U7</w:t>
            </w:r>
          </w:p>
        </w:tc>
        <w:tc>
          <w:tcPr>
            <w:tcW w:w="4502" w:type="dxa"/>
            <w:vMerge/>
          </w:tcPr>
          <w:p w14:paraId="2F2DDEA9" w14:textId="77777777" w:rsidR="00672EF6" w:rsidRPr="00056806" w:rsidRDefault="00672EF6" w:rsidP="0025099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672EF6" w:rsidRPr="00056806" w14:paraId="600B6104" w14:textId="77777777" w:rsidTr="009F4076">
        <w:trPr>
          <w:trHeight w:val="640"/>
        </w:trPr>
        <w:tc>
          <w:tcPr>
            <w:tcW w:w="1951" w:type="dxa"/>
            <w:vMerge/>
          </w:tcPr>
          <w:p w14:paraId="2C26DAFF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AC38CF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Kompetencje</w:t>
            </w:r>
          </w:p>
          <w:p w14:paraId="0F0C44AE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społeczne</w:t>
            </w:r>
          </w:p>
        </w:tc>
        <w:tc>
          <w:tcPr>
            <w:tcW w:w="1417" w:type="dxa"/>
          </w:tcPr>
          <w:p w14:paraId="64B374C4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EUK7_KS3</w:t>
            </w:r>
          </w:p>
          <w:p w14:paraId="53936DD3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EUK7_KS4</w:t>
            </w:r>
          </w:p>
        </w:tc>
        <w:tc>
          <w:tcPr>
            <w:tcW w:w="4502" w:type="dxa"/>
            <w:vMerge/>
          </w:tcPr>
          <w:p w14:paraId="59E923B3" w14:textId="77777777" w:rsidR="00672EF6" w:rsidRPr="00056806" w:rsidRDefault="00672EF6" w:rsidP="0025099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672EF6" w:rsidRPr="00056806" w14:paraId="175D358B" w14:textId="77777777" w:rsidTr="009F4076">
        <w:trPr>
          <w:trHeight w:val="640"/>
        </w:trPr>
        <w:tc>
          <w:tcPr>
            <w:tcW w:w="1951" w:type="dxa"/>
            <w:vMerge w:val="restart"/>
          </w:tcPr>
          <w:p w14:paraId="2F95D23C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Grupa zajęć specjalistycznych –bez wybranej  ścieżki kształcenia</w:t>
            </w:r>
          </w:p>
        </w:tc>
        <w:tc>
          <w:tcPr>
            <w:tcW w:w="1418" w:type="dxa"/>
          </w:tcPr>
          <w:p w14:paraId="21AF2456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Wiedza</w:t>
            </w:r>
          </w:p>
        </w:tc>
        <w:tc>
          <w:tcPr>
            <w:tcW w:w="1417" w:type="dxa"/>
          </w:tcPr>
          <w:p w14:paraId="5711B73B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EUK7_W6</w:t>
            </w:r>
          </w:p>
          <w:p w14:paraId="5DAF30EB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EUK7_W7</w:t>
            </w:r>
          </w:p>
        </w:tc>
        <w:tc>
          <w:tcPr>
            <w:tcW w:w="4502" w:type="dxa"/>
            <w:vMerge w:val="restart"/>
          </w:tcPr>
          <w:p w14:paraId="24F48316" w14:textId="77777777" w:rsidR="00672EF6" w:rsidRPr="00056806" w:rsidRDefault="00672EF6" w:rsidP="0025099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56806">
              <w:rPr>
                <w:rFonts w:ascii="Cambria" w:hAnsi="Cambria" w:cstheme="minorHAnsi"/>
                <w:sz w:val="24"/>
                <w:szCs w:val="24"/>
              </w:rPr>
              <w:t>Treści programowe obejmują zagadnienia z zakresu:</w:t>
            </w:r>
          </w:p>
          <w:p w14:paraId="5355A30E" w14:textId="77777777" w:rsidR="00672EF6" w:rsidRPr="00056806" w:rsidRDefault="00672EF6" w:rsidP="0025099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056806">
              <w:rPr>
                <w:rFonts w:ascii="Cambria" w:hAnsi="Cambria" w:cstheme="minorHAnsi"/>
                <w:sz w:val="24"/>
                <w:szCs w:val="24"/>
                <w:u w:val="single"/>
              </w:rPr>
              <w:t>Nauk o polityce i administracji</w:t>
            </w:r>
            <w:r w:rsidRPr="00056806">
              <w:rPr>
                <w:rFonts w:ascii="Cambria" w:hAnsi="Cambria" w:cstheme="minorHAnsi"/>
                <w:sz w:val="24"/>
                <w:szCs w:val="24"/>
              </w:rPr>
              <w:t xml:space="preserve">, takie jak: nowy układ sił w gospodarce światowej, europejska polityka antydyskryminacyjna, polityka zagraniczna i bezpieczeństwa UE, </w:t>
            </w:r>
            <w:r w:rsidRPr="00056806">
              <w:rPr>
                <w:rFonts w:ascii="Cambria" w:hAnsi="Cambria" w:cstheme="minorHAnsi"/>
                <w:sz w:val="24"/>
                <w:szCs w:val="24"/>
              </w:rPr>
              <w:lastRenderedPageBreak/>
              <w:t>problemy krajów afrykańskich, spory i konflikty międzynarodowe, współczesne problemy demograficzne świata, protokół dyplomatyczny, stosunki transatlantyckie.</w:t>
            </w:r>
          </w:p>
        </w:tc>
      </w:tr>
      <w:tr w:rsidR="00672EF6" w:rsidRPr="00056806" w14:paraId="4FAE0855" w14:textId="77777777" w:rsidTr="009F4076">
        <w:trPr>
          <w:trHeight w:val="640"/>
        </w:trPr>
        <w:tc>
          <w:tcPr>
            <w:tcW w:w="1951" w:type="dxa"/>
            <w:vMerge/>
          </w:tcPr>
          <w:p w14:paraId="6DDBC6B9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638E03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Umiejętności</w:t>
            </w:r>
          </w:p>
        </w:tc>
        <w:tc>
          <w:tcPr>
            <w:tcW w:w="1417" w:type="dxa"/>
          </w:tcPr>
          <w:p w14:paraId="3D4BC4A9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EUK7_U6</w:t>
            </w:r>
          </w:p>
          <w:p w14:paraId="1EC44A62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EUK7_U7</w:t>
            </w:r>
          </w:p>
        </w:tc>
        <w:tc>
          <w:tcPr>
            <w:tcW w:w="4502" w:type="dxa"/>
            <w:vMerge/>
          </w:tcPr>
          <w:p w14:paraId="6B6653E9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72EF6" w:rsidRPr="00056806" w14:paraId="0B75B1D9" w14:textId="77777777" w:rsidTr="009F4076">
        <w:trPr>
          <w:trHeight w:val="640"/>
        </w:trPr>
        <w:tc>
          <w:tcPr>
            <w:tcW w:w="1951" w:type="dxa"/>
            <w:vMerge/>
          </w:tcPr>
          <w:p w14:paraId="628273ED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1A63D24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14:paraId="21845317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lastRenderedPageBreak/>
              <w:t>społeczne</w:t>
            </w:r>
          </w:p>
        </w:tc>
        <w:tc>
          <w:tcPr>
            <w:tcW w:w="1417" w:type="dxa"/>
          </w:tcPr>
          <w:p w14:paraId="6C7457FE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lastRenderedPageBreak/>
              <w:t>EUK7_KS3</w:t>
            </w:r>
          </w:p>
          <w:p w14:paraId="4660A5C8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EUK7_KS4</w:t>
            </w:r>
          </w:p>
        </w:tc>
        <w:tc>
          <w:tcPr>
            <w:tcW w:w="4502" w:type="dxa"/>
            <w:vMerge/>
          </w:tcPr>
          <w:p w14:paraId="04C4C2E6" w14:textId="77777777" w:rsidR="00672EF6" w:rsidRPr="00056806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3D347F77" w14:textId="77777777" w:rsidR="00672EF6" w:rsidRPr="00056806" w:rsidRDefault="00672EF6" w:rsidP="00672EF6">
      <w:pPr>
        <w:rPr>
          <w:rFonts w:ascii="Cambria" w:hAnsi="Cambria"/>
          <w:sz w:val="24"/>
          <w:szCs w:val="24"/>
        </w:rPr>
      </w:pPr>
    </w:p>
    <w:p w14:paraId="220AC376" w14:textId="77777777" w:rsidR="00A35869" w:rsidRPr="00056806" w:rsidRDefault="00A35869" w:rsidP="00A35869">
      <w:pPr>
        <w:spacing w:after="0" w:line="240" w:lineRule="auto"/>
        <w:rPr>
          <w:rFonts w:ascii="Cambria" w:hAnsi="Cambria"/>
          <w:sz w:val="24"/>
          <w:szCs w:val="24"/>
        </w:rPr>
      </w:pPr>
      <w:r w:rsidRPr="00056806">
        <w:rPr>
          <w:rFonts w:ascii="Cambria" w:hAnsi="Cambria"/>
          <w:sz w:val="24"/>
          <w:szCs w:val="24"/>
        </w:rPr>
        <w:br w:type="page"/>
      </w:r>
      <w:bookmarkStart w:id="1" w:name="_GoBack"/>
      <w:bookmarkEnd w:id="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64"/>
        <w:gridCol w:w="7498"/>
      </w:tblGrid>
      <w:tr w:rsidR="00964590" w:rsidRPr="00056806" w14:paraId="346B0071" w14:textId="77777777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11F9476F" w14:textId="77777777" w:rsidR="00964590" w:rsidRPr="00056806" w:rsidRDefault="00964590" w:rsidP="002504C6">
            <w:pPr>
              <w:rPr>
                <w:rFonts w:ascii="Cambria" w:hAnsi="Cambria"/>
                <w:b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14:paraId="23361E54" w14:textId="77777777" w:rsidR="00964590" w:rsidRPr="00056806" w:rsidRDefault="00964590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t>Metody weryfikacji i oceny efektów uczenia się</w:t>
            </w:r>
          </w:p>
          <w:p w14:paraId="6E364E69" w14:textId="77777777" w:rsidR="00964590" w:rsidRPr="00056806" w:rsidRDefault="00964590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56806">
              <w:rPr>
                <w:rFonts w:ascii="Cambria" w:hAnsi="Cambria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964590" w:rsidRPr="00056806" w14:paraId="40652C02" w14:textId="77777777" w:rsidTr="005811E2">
        <w:trPr>
          <w:trHeight w:val="2832"/>
        </w:trPr>
        <w:tc>
          <w:tcPr>
            <w:tcW w:w="0" w:type="auto"/>
          </w:tcPr>
          <w:p w14:paraId="07FCB0EB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041BCDE3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39B63EE1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1F97072C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7FFAD6C2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550DBE05" w14:textId="77777777" w:rsidR="00964590" w:rsidRPr="00056806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Wiedza</w:t>
            </w:r>
          </w:p>
          <w:p w14:paraId="0B3FB53D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26189C76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1937104B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63" w:type="dxa"/>
          </w:tcPr>
          <w:p w14:paraId="7078D447" w14:textId="77777777" w:rsidR="002E431A" w:rsidRPr="00056806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1. Weryfikację osiągnięcia zakładanych efektów kształcenia w zakresie wiedzy prowadzi się w odniesieniu do każdego studenta w trakcie całego cyklu kształcenia.</w:t>
            </w:r>
          </w:p>
          <w:p w14:paraId="6674891F" w14:textId="77777777" w:rsidR="002E431A" w:rsidRPr="00056806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2. Zakładane efekty kształcenia w zakresie wiedzy i sposoby  weryfikacji ich osiągnięcia są określone  w kartach przedmiotów przez prowadzących zajęcia. </w:t>
            </w:r>
          </w:p>
          <w:p w14:paraId="1FBD68AB" w14:textId="77777777" w:rsidR="00964590" w:rsidRPr="00056806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r w:rsidRPr="00056806">
              <w:rPr>
                <w:rFonts w:ascii="Cambria" w:hAnsi="Cambria"/>
                <w:i/>
                <w:iCs/>
                <w:sz w:val="24"/>
                <w:szCs w:val="24"/>
              </w:rPr>
              <w:t>case study</w:t>
            </w:r>
            <w:r w:rsidRPr="00056806">
              <w:rPr>
                <w:rFonts w:ascii="Cambria" w:hAnsi="Cambria"/>
                <w:sz w:val="24"/>
                <w:szCs w:val="24"/>
              </w:rPr>
              <w:t>", czyli studia przypadków; d) przygotowanie prac i obrona głównych tez przedstawionych w pracach dyplomowych połączona z egzaminem dyplomowym.</w:t>
            </w:r>
          </w:p>
        </w:tc>
      </w:tr>
      <w:tr w:rsidR="00964590" w:rsidRPr="00056806" w14:paraId="0DFF1668" w14:textId="77777777" w:rsidTr="005811E2">
        <w:trPr>
          <w:trHeight w:val="2832"/>
        </w:trPr>
        <w:tc>
          <w:tcPr>
            <w:tcW w:w="0" w:type="auto"/>
          </w:tcPr>
          <w:p w14:paraId="045611EF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74FAC30E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5319E9FE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2432A37F" w14:textId="77777777" w:rsidR="00964590" w:rsidRPr="00056806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14:paraId="45B6FA08" w14:textId="77777777" w:rsidR="00964590" w:rsidRPr="00056806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Umiejętności</w:t>
            </w:r>
          </w:p>
          <w:p w14:paraId="17A2D5E8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5CF4E651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3A34A4BE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10A0D568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0527BC18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63" w:type="dxa"/>
          </w:tcPr>
          <w:p w14:paraId="606798DE" w14:textId="77777777" w:rsidR="002E431A" w:rsidRPr="00056806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1. Weryfikację osiągnięcia zakładanych efektów kształcenia w zakresie umiejętności prowadzi się w odniesieniu do każdego studenta w trakcie całego cyklu kształcenia.</w:t>
            </w:r>
          </w:p>
          <w:p w14:paraId="016066AD" w14:textId="77777777" w:rsidR="002E431A" w:rsidRPr="00056806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2. Zakładane efekty kształcenia w zakresie umiejętności i sposoby  weryfikacji ich osiągnięcia są określone  w kartach przedmiotów przez prowadzących zajęcia. </w:t>
            </w:r>
          </w:p>
          <w:p w14:paraId="6A4FAF25" w14:textId="77777777" w:rsidR="00964590" w:rsidRPr="00056806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</w:t>
            </w:r>
            <w:r w:rsidRPr="00056806">
              <w:rPr>
                <w:rFonts w:ascii="Cambria" w:hAnsi="Cambria"/>
                <w:i/>
                <w:iCs/>
                <w:sz w:val="24"/>
                <w:szCs w:val="24"/>
              </w:rPr>
              <w:t>case study</w:t>
            </w:r>
            <w:r w:rsidRPr="00056806">
              <w:rPr>
                <w:rFonts w:ascii="Cambria" w:hAnsi="Cambria"/>
                <w:sz w:val="24"/>
                <w:szCs w:val="24"/>
              </w:rPr>
              <w:t>", czyli studia przypadków w grupach, prezentacje multimedialne; d) przygotowanie prac i egzamin dyplomowy.</w:t>
            </w:r>
          </w:p>
        </w:tc>
      </w:tr>
      <w:tr w:rsidR="00964590" w:rsidRPr="00056806" w14:paraId="0D0C83E8" w14:textId="77777777" w:rsidTr="005811E2">
        <w:trPr>
          <w:trHeight w:val="2832"/>
        </w:trPr>
        <w:tc>
          <w:tcPr>
            <w:tcW w:w="0" w:type="auto"/>
          </w:tcPr>
          <w:p w14:paraId="0E0B4B4E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6254B9AA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67638FCA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71901AD6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40627782" w14:textId="77777777" w:rsidR="00964590" w:rsidRPr="00056806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Kompetencje</w:t>
            </w:r>
          </w:p>
          <w:p w14:paraId="1C8F8222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488005E7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726F478E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32190E38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63" w:type="dxa"/>
          </w:tcPr>
          <w:p w14:paraId="06434919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5E57F3E2" w14:textId="77777777" w:rsidR="002E431A" w:rsidRPr="00056806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1. Weryfikację osiągnięcia zakładanych efektów kształcenia w zakresie kompetencji społecznych  prowadzi się w odniesieniu do każdego studenta w trakcie całego cyklu kształcenia.</w:t>
            </w:r>
          </w:p>
          <w:p w14:paraId="6F3420F5" w14:textId="77777777" w:rsidR="002E431A" w:rsidRPr="00056806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 xml:space="preserve">2. Zakładane efekty kształcenia w zakresie kompetencji społecznych oraz  sposoby  weryfikacji ich osiągnięcia są określone  w kartach przedmiotów przez prowadzących zajęcia. </w:t>
            </w:r>
          </w:p>
          <w:p w14:paraId="3DE13A82" w14:textId="77777777" w:rsidR="00964590" w:rsidRPr="00056806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056806">
              <w:rPr>
                <w:rFonts w:ascii="Cambria" w:hAnsi="Cambria"/>
                <w:sz w:val="24"/>
                <w:szCs w:val="24"/>
              </w:rPr>
              <w:t>Do  głównych metod weryfikacji osiągniętych efektów zaliczyć można: a) ocena zaangażowania i aktywności studenta podczas zajęć, zwłaszcza ćwiczeń, konwersatoriów i warsztatów, b)ocena dokonywana przez promotora na podstawie uczestnictwa i aktywności studenta na seminarium magisterskim (4 semestry-120 godz.) w odniesieniu do przestrzegania zasad etyki, poszanowania praw własności intelektualnej, rzetelnego korzystania ze źródeł bibliograficznych, konieczności aktualizacji zdobytej wiedzy.</w:t>
            </w:r>
          </w:p>
          <w:p w14:paraId="048E6F76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6756BA5C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053859FB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14:paraId="5DE09DA4" w14:textId="77777777" w:rsidR="00964590" w:rsidRPr="00056806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342D2144" w14:textId="77777777" w:rsidR="00A35869" w:rsidRPr="00056806" w:rsidRDefault="00A35869" w:rsidP="00F642EE">
      <w:pPr>
        <w:rPr>
          <w:rFonts w:ascii="Cambria" w:hAnsi="Cambria"/>
          <w:sz w:val="24"/>
          <w:szCs w:val="24"/>
        </w:rPr>
      </w:pPr>
    </w:p>
    <w:sectPr w:rsidR="00A35869" w:rsidRPr="00056806" w:rsidSect="00546C56">
      <w:headerReference w:type="default" r:id="rId7"/>
      <w:footerReference w:type="default" r:id="rId8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1E42F" w16cex:dateUtc="2022-06-01T11:12:00Z"/>
  <w16cex:commentExtensible w16cex:durableId="2641E484" w16cex:dateUtc="2022-06-01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A4BDCEE" w16cid:durableId="2641E42F"/>
  <w16cid:commentId w16cid:paraId="471BA419" w16cid:durableId="2641E48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46D2C" w14:textId="77777777" w:rsidR="00AC255B" w:rsidRDefault="00AC255B" w:rsidP="003265D6">
      <w:pPr>
        <w:spacing w:after="0" w:line="240" w:lineRule="auto"/>
      </w:pPr>
      <w:r>
        <w:separator/>
      </w:r>
    </w:p>
  </w:endnote>
  <w:endnote w:type="continuationSeparator" w:id="0">
    <w:p w14:paraId="50759F42" w14:textId="77777777" w:rsidR="00AC255B" w:rsidRDefault="00AC255B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3136162"/>
      <w:docPartObj>
        <w:docPartGallery w:val="Page Numbers (Bottom of Page)"/>
        <w:docPartUnique/>
      </w:docPartObj>
    </w:sdtPr>
    <w:sdtEndPr/>
    <w:sdtContent>
      <w:p w14:paraId="26B23095" w14:textId="7538E469" w:rsidR="00FC310B" w:rsidRDefault="00FC31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806">
          <w:rPr>
            <w:noProof/>
          </w:rPr>
          <w:t>4</w:t>
        </w:r>
        <w:r>
          <w:fldChar w:fldCharType="end"/>
        </w:r>
      </w:p>
    </w:sdtContent>
  </w:sdt>
  <w:p w14:paraId="075F73EF" w14:textId="77777777" w:rsidR="00FC310B" w:rsidRDefault="00FC31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18898" w14:textId="77777777" w:rsidR="00AC255B" w:rsidRDefault="00AC255B" w:rsidP="003265D6">
      <w:pPr>
        <w:spacing w:after="0" w:line="240" w:lineRule="auto"/>
      </w:pPr>
      <w:r>
        <w:separator/>
      </w:r>
    </w:p>
  </w:footnote>
  <w:footnote w:type="continuationSeparator" w:id="0">
    <w:p w14:paraId="7194F9ED" w14:textId="77777777" w:rsidR="00AC255B" w:rsidRDefault="00AC255B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BB190" w14:textId="2F185B7E" w:rsidR="00964590" w:rsidRDefault="00964590">
    <w:pPr>
      <w:pStyle w:val="Nagwek"/>
      <w:jc w:val="right"/>
    </w:pPr>
  </w:p>
  <w:p w14:paraId="5CA7E4BC" w14:textId="77777777" w:rsidR="00964590" w:rsidRDefault="0096459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56806"/>
    <w:rsid w:val="000751A0"/>
    <w:rsid w:val="000779CA"/>
    <w:rsid w:val="00091D1F"/>
    <w:rsid w:val="000A3877"/>
    <w:rsid w:val="000D79E0"/>
    <w:rsid w:val="000D7CD7"/>
    <w:rsid w:val="00124C57"/>
    <w:rsid w:val="001832E6"/>
    <w:rsid w:val="001911DA"/>
    <w:rsid w:val="001B77F0"/>
    <w:rsid w:val="001C475F"/>
    <w:rsid w:val="001D3EC3"/>
    <w:rsid w:val="001E7361"/>
    <w:rsid w:val="001F3C92"/>
    <w:rsid w:val="00275235"/>
    <w:rsid w:val="002E2EBE"/>
    <w:rsid w:val="002E431A"/>
    <w:rsid w:val="002F2890"/>
    <w:rsid w:val="003265D6"/>
    <w:rsid w:val="003760AD"/>
    <w:rsid w:val="00385CBE"/>
    <w:rsid w:val="003D67F0"/>
    <w:rsid w:val="00421277"/>
    <w:rsid w:val="0048522D"/>
    <w:rsid w:val="00497CDA"/>
    <w:rsid w:val="004D181F"/>
    <w:rsid w:val="005152AA"/>
    <w:rsid w:val="0053321E"/>
    <w:rsid w:val="00543391"/>
    <w:rsid w:val="00546C56"/>
    <w:rsid w:val="00557DA2"/>
    <w:rsid w:val="00561669"/>
    <w:rsid w:val="00575343"/>
    <w:rsid w:val="005811E2"/>
    <w:rsid w:val="005A48C0"/>
    <w:rsid w:val="005B49F6"/>
    <w:rsid w:val="005C1CDA"/>
    <w:rsid w:val="005C3CFE"/>
    <w:rsid w:val="0061257D"/>
    <w:rsid w:val="006348DC"/>
    <w:rsid w:val="00646455"/>
    <w:rsid w:val="00664A1D"/>
    <w:rsid w:val="00667A36"/>
    <w:rsid w:val="006700B9"/>
    <w:rsid w:val="00672EF6"/>
    <w:rsid w:val="00673552"/>
    <w:rsid w:val="0068404F"/>
    <w:rsid w:val="00693612"/>
    <w:rsid w:val="00705BBF"/>
    <w:rsid w:val="00713B21"/>
    <w:rsid w:val="00762338"/>
    <w:rsid w:val="007628A3"/>
    <w:rsid w:val="007D5470"/>
    <w:rsid w:val="007E3B8C"/>
    <w:rsid w:val="00877C7A"/>
    <w:rsid w:val="00897E35"/>
    <w:rsid w:val="008A3253"/>
    <w:rsid w:val="008C714F"/>
    <w:rsid w:val="00915B0A"/>
    <w:rsid w:val="0093087C"/>
    <w:rsid w:val="00933044"/>
    <w:rsid w:val="00964590"/>
    <w:rsid w:val="009C2025"/>
    <w:rsid w:val="009C28F3"/>
    <w:rsid w:val="009F3FA8"/>
    <w:rsid w:val="009F4076"/>
    <w:rsid w:val="00A21019"/>
    <w:rsid w:val="00A35869"/>
    <w:rsid w:val="00A36247"/>
    <w:rsid w:val="00AC255B"/>
    <w:rsid w:val="00AC75E2"/>
    <w:rsid w:val="00AF2A0C"/>
    <w:rsid w:val="00B11E9E"/>
    <w:rsid w:val="00B26F6F"/>
    <w:rsid w:val="00B61FA5"/>
    <w:rsid w:val="00BA0167"/>
    <w:rsid w:val="00BC1403"/>
    <w:rsid w:val="00BC2ED2"/>
    <w:rsid w:val="00BF1F6B"/>
    <w:rsid w:val="00C04201"/>
    <w:rsid w:val="00C24DC6"/>
    <w:rsid w:val="00C45366"/>
    <w:rsid w:val="00C67435"/>
    <w:rsid w:val="00C70D66"/>
    <w:rsid w:val="00C9322D"/>
    <w:rsid w:val="00CC43AE"/>
    <w:rsid w:val="00D31E9A"/>
    <w:rsid w:val="00D3283C"/>
    <w:rsid w:val="00D908DF"/>
    <w:rsid w:val="00DA3680"/>
    <w:rsid w:val="00DF530B"/>
    <w:rsid w:val="00E46EA5"/>
    <w:rsid w:val="00E57486"/>
    <w:rsid w:val="00E62945"/>
    <w:rsid w:val="00E662A2"/>
    <w:rsid w:val="00E72C1D"/>
    <w:rsid w:val="00F260FC"/>
    <w:rsid w:val="00F642EE"/>
    <w:rsid w:val="00FC310B"/>
    <w:rsid w:val="00FE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C54BC"/>
  <w15:docId w15:val="{CC7C2559-BA3E-47DD-9C55-1615DEF41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12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12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12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2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2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1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2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9B818-665A-4E97-BDF7-66AC6D09A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3476</Words>
  <Characters>20857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Stoczewska</dc:creator>
  <cp:lastModifiedBy>Mariola Pagacz</cp:lastModifiedBy>
  <cp:revision>2</cp:revision>
  <cp:lastPrinted>2022-07-15T12:48:00Z</cp:lastPrinted>
  <dcterms:created xsi:type="dcterms:W3CDTF">2022-07-15T12:52:00Z</dcterms:created>
  <dcterms:modified xsi:type="dcterms:W3CDTF">2022-07-15T12:52:00Z</dcterms:modified>
</cp:coreProperties>
</file>