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1140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C42802" w:rsidRPr="00E070D5" w14:paraId="7C9B090C" w14:textId="77777777" w:rsidTr="00E35859">
        <w:tc>
          <w:tcPr>
            <w:tcW w:w="9322" w:type="dxa"/>
            <w:gridSpan w:val="2"/>
            <w:shd w:val="clear" w:color="auto" w:fill="FFFFFF" w:themeFill="background1"/>
          </w:tcPr>
          <w:p w14:paraId="656C08D0" w14:textId="77777777" w:rsidR="00C42802" w:rsidRPr="00E35859" w:rsidRDefault="00C42802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35859">
              <w:rPr>
                <w:rFonts w:ascii="Cambria" w:hAnsi="Cambria" w:cs="Times New Roman"/>
                <w:b/>
                <w:sz w:val="24"/>
                <w:szCs w:val="24"/>
              </w:rPr>
              <w:t xml:space="preserve">Podstawowe </w:t>
            </w:r>
            <w:proofErr w:type="spellStart"/>
            <w:r w:rsidRPr="00E35859">
              <w:rPr>
                <w:rFonts w:ascii="Cambria" w:hAnsi="Cambria" w:cs="Times New Roman"/>
                <w:b/>
                <w:sz w:val="24"/>
                <w:szCs w:val="24"/>
                <w:lang w:val="en-GB"/>
              </w:rPr>
              <w:t>informacje</w:t>
            </w:r>
            <w:proofErr w:type="spellEnd"/>
          </w:p>
        </w:tc>
      </w:tr>
      <w:tr w:rsidR="00684113" w:rsidRPr="00E070D5" w14:paraId="0F93D14E" w14:textId="77777777" w:rsidTr="00E35859">
        <w:tc>
          <w:tcPr>
            <w:tcW w:w="2943" w:type="dxa"/>
            <w:shd w:val="clear" w:color="auto" w:fill="FFFFFF" w:themeFill="background1"/>
          </w:tcPr>
          <w:p w14:paraId="62B70A5E" w14:textId="77777777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>Nazwa Wydziału</w:t>
            </w:r>
          </w:p>
        </w:tc>
        <w:tc>
          <w:tcPr>
            <w:tcW w:w="6379" w:type="dxa"/>
            <w:shd w:val="clear" w:color="auto" w:fill="FFFFFF" w:themeFill="background1"/>
          </w:tcPr>
          <w:p w14:paraId="23159F7A" w14:textId="13D7C5C7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Wydział Lekarski i Nauk o Zdrowiu</w:t>
            </w:r>
          </w:p>
        </w:tc>
      </w:tr>
      <w:tr w:rsidR="00684113" w:rsidRPr="00E070D5" w14:paraId="11E4B7AC" w14:textId="77777777" w:rsidTr="00E35859">
        <w:tc>
          <w:tcPr>
            <w:tcW w:w="2943" w:type="dxa"/>
            <w:shd w:val="clear" w:color="auto" w:fill="FFFFFF" w:themeFill="background1"/>
          </w:tcPr>
          <w:p w14:paraId="34D169D7" w14:textId="77777777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>Nazwa kierunku</w:t>
            </w:r>
          </w:p>
        </w:tc>
        <w:tc>
          <w:tcPr>
            <w:tcW w:w="6379" w:type="dxa"/>
            <w:shd w:val="clear" w:color="auto" w:fill="FFFFFF" w:themeFill="background1"/>
          </w:tcPr>
          <w:p w14:paraId="60D6220A" w14:textId="57CB23F4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Kierunek lekarski</w:t>
            </w:r>
          </w:p>
        </w:tc>
      </w:tr>
      <w:tr w:rsidR="00684113" w:rsidRPr="00E070D5" w14:paraId="2D47D052" w14:textId="77777777" w:rsidTr="00E35859">
        <w:tc>
          <w:tcPr>
            <w:tcW w:w="2943" w:type="dxa"/>
            <w:shd w:val="clear" w:color="auto" w:fill="FFFFFF" w:themeFill="background1"/>
          </w:tcPr>
          <w:p w14:paraId="0E66F364" w14:textId="77777777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>Poziom</w:t>
            </w:r>
          </w:p>
        </w:tc>
        <w:tc>
          <w:tcPr>
            <w:tcW w:w="6379" w:type="dxa"/>
            <w:shd w:val="clear" w:color="auto" w:fill="FFFFFF" w:themeFill="background1"/>
          </w:tcPr>
          <w:p w14:paraId="1E93F5C2" w14:textId="272F3E7B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Jednolite magisterskie</w:t>
            </w:r>
          </w:p>
        </w:tc>
      </w:tr>
      <w:tr w:rsidR="00684113" w:rsidRPr="00E070D5" w14:paraId="5361E7B6" w14:textId="77777777" w:rsidTr="00E35859">
        <w:tc>
          <w:tcPr>
            <w:tcW w:w="2943" w:type="dxa"/>
            <w:shd w:val="clear" w:color="auto" w:fill="FFFFFF" w:themeFill="background1"/>
          </w:tcPr>
          <w:p w14:paraId="370FA026" w14:textId="77777777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 xml:space="preserve">Profil </w:t>
            </w:r>
          </w:p>
        </w:tc>
        <w:tc>
          <w:tcPr>
            <w:tcW w:w="6379" w:type="dxa"/>
            <w:shd w:val="clear" w:color="auto" w:fill="FFFFFF" w:themeFill="background1"/>
          </w:tcPr>
          <w:p w14:paraId="6D7F9AC8" w14:textId="5A7CAB4E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Akademicki</w:t>
            </w:r>
          </w:p>
        </w:tc>
      </w:tr>
      <w:tr w:rsidR="00684113" w:rsidRPr="00E070D5" w14:paraId="3DA7F346" w14:textId="77777777" w:rsidTr="00E35859">
        <w:tc>
          <w:tcPr>
            <w:tcW w:w="2943" w:type="dxa"/>
            <w:shd w:val="clear" w:color="auto" w:fill="FFFFFF" w:themeFill="background1"/>
          </w:tcPr>
          <w:p w14:paraId="6E031119" w14:textId="77777777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 xml:space="preserve">Forma </w:t>
            </w:r>
          </w:p>
        </w:tc>
        <w:tc>
          <w:tcPr>
            <w:tcW w:w="6379" w:type="dxa"/>
            <w:shd w:val="clear" w:color="auto" w:fill="FFFFFF" w:themeFill="background1"/>
          </w:tcPr>
          <w:p w14:paraId="06B3E013" w14:textId="7BC4B922" w:rsidR="00684113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Stacjonarne</w:t>
            </w:r>
          </w:p>
        </w:tc>
      </w:tr>
      <w:tr w:rsidR="00862AB7" w:rsidRPr="00E070D5" w14:paraId="4A807439" w14:textId="77777777" w:rsidTr="00E35859">
        <w:tc>
          <w:tcPr>
            <w:tcW w:w="2943" w:type="dxa"/>
            <w:shd w:val="clear" w:color="auto" w:fill="FFFFFF" w:themeFill="background1"/>
          </w:tcPr>
          <w:p w14:paraId="6F2C8B02" w14:textId="77777777" w:rsidR="00862AB7" w:rsidRPr="00E35859" w:rsidRDefault="00862AB7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>Nabór</w:t>
            </w:r>
          </w:p>
        </w:tc>
        <w:tc>
          <w:tcPr>
            <w:tcW w:w="6379" w:type="dxa"/>
            <w:shd w:val="clear" w:color="auto" w:fill="FFFFFF" w:themeFill="background1"/>
          </w:tcPr>
          <w:p w14:paraId="1ADDCFFA" w14:textId="04DB5630" w:rsidR="00862AB7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202</w:t>
            </w:r>
            <w:r w:rsidR="009539DA" w:rsidRPr="00E35859">
              <w:rPr>
                <w:rFonts w:ascii="Cambria" w:hAnsi="Cambria" w:cs="Times New Roman"/>
              </w:rPr>
              <w:t>3</w:t>
            </w:r>
            <w:r w:rsidRPr="00E35859">
              <w:rPr>
                <w:rFonts w:ascii="Cambria" w:hAnsi="Cambria" w:cs="Times New Roman"/>
              </w:rPr>
              <w:t>/202</w:t>
            </w:r>
            <w:r w:rsidR="009539DA" w:rsidRPr="00E35859">
              <w:rPr>
                <w:rFonts w:ascii="Cambria" w:hAnsi="Cambria" w:cs="Times New Roman"/>
              </w:rPr>
              <w:t>4</w:t>
            </w:r>
          </w:p>
        </w:tc>
      </w:tr>
      <w:tr w:rsidR="00C42802" w:rsidRPr="00E070D5" w14:paraId="7A6E4C21" w14:textId="77777777" w:rsidTr="00E35859">
        <w:tc>
          <w:tcPr>
            <w:tcW w:w="2943" w:type="dxa"/>
            <w:shd w:val="clear" w:color="auto" w:fill="FFFFFF" w:themeFill="background1"/>
          </w:tcPr>
          <w:p w14:paraId="3CF796B5" w14:textId="77777777" w:rsidR="00C42802" w:rsidRPr="00E35859" w:rsidRDefault="00C42802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 xml:space="preserve">Język studiów </w:t>
            </w:r>
          </w:p>
        </w:tc>
        <w:tc>
          <w:tcPr>
            <w:tcW w:w="6379" w:type="dxa"/>
            <w:shd w:val="clear" w:color="auto" w:fill="FFFFFF" w:themeFill="background1"/>
          </w:tcPr>
          <w:p w14:paraId="015D7C18" w14:textId="06F631C4" w:rsidR="00C42802" w:rsidRPr="00E35859" w:rsidRDefault="00BD3050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angielski</w:t>
            </w:r>
          </w:p>
        </w:tc>
      </w:tr>
      <w:tr w:rsidR="00575527" w:rsidRPr="00E070D5" w14:paraId="67311FF5" w14:textId="77777777" w:rsidTr="00E35859">
        <w:tc>
          <w:tcPr>
            <w:tcW w:w="2943" w:type="dxa"/>
            <w:shd w:val="clear" w:color="auto" w:fill="FFFFFF" w:themeFill="background1"/>
          </w:tcPr>
          <w:p w14:paraId="746B7CA8" w14:textId="77777777" w:rsidR="00575527" w:rsidRPr="00E3585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>Liczba semestrów</w:t>
            </w:r>
          </w:p>
        </w:tc>
        <w:tc>
          <w:tcPr>
            <w:tcW w:w="6379" w:type="dxa"/>
            <w:shd w:val="clear" w:color="auto" w:fill="FFFFFF" w:themeFill="background1"/>
          </w:tcPr>
          <w:p w14:paraId="5A9A2959" w14:textId="3436A8D2" w:rsidR="00575527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12</w:t>
            </w:r>
          </w:p>
        </w:tc>
      </w:tr>
      <w:tr w:rsidR="00575527" w:rsidRPr="00E070D5" w14:paraId="10DE22A9" w14:textId="77777777" w:rsidTr="00E35859">
        <w:tc>
          <w:tcPr>
            <w:tcW w:w="2943" w:type="dxa"/>
            <w:shd w:val="clear" w:color="auto" w:fill="FFFFFF" w:themeFill="background1"/>
          </w:tcPr>
          <w:p w14:paraId="62A3F808" w14:textId="77777777" w:rsidR="00575527" w:rsidRPr="00E3585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 xml:space="preserve">Tytuł zawodowy </w:t>
            </w:r>
          </w:p>
        </w:tc>
        <w:tc>
          <w:tcPr>
            <w:tcW w:w="6379" w:type="dxa"/>
            <w:shd w:val="clear" w:color="auto" w:fill="FFFFFF" w:themeFill="background1"/>
          </w:tcPr>
          <w:p w14:paraId="476F38AD" w14:textId="7C40364E" w:rsidR="00575527" w:rsidRPr="00E3585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lekarz</w:t>
            </w:r>
          </w:p>
        </w:tc>
      </w:tr>
    </w:tbl>
    <w:p w14:paraId="18B106B4" w14:textId="5CAA06C1" w:rsidR="00DE0FAD" w:rsidRPr="00EC1629" w:rsidRDefault="00DE0FAD" w:rsidP="00DE0FAD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Załącznik nr 2</w:t>
      </w:r>
    </w:p>
    <w:p w14:paraId="5A5AEC40" w14:textId="55074862" w:rsidR="00DE0FAD" w:rsidRPr="00EC1629" w:rsidRDefault="00DE0FAD" w:rsidP="00DE0FAD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do uchwały Senatu Krakowskiej Akademii im. Andrze</w:t>
      </w:r>
      <w:r w:rsidR="00A33139">
        <w:rPr>
          <w:rFonts w:ascii="Cambria" w:hAnsi="Cambria"/>
        </w:rPr>
        <w:t xml:space="preserve">ja Frycza Modrzewskiego Nr 15/2022  z dnia 21 czerwca 2023 r. </w:t>
      </w:r>
    </w:p>
    <w:p w14:paraId="6A32A719" w14:textId="77777777" w:rsidR="00DE0FAD" w:rsidRPr="00E35859" w:rsidRDefault="00DE0FAD" w:rsidP="00D70752">
      <w:pPr>
        <w:spacing w:after="0" w:line="240" w:lineRule="auto"/>
        <w:jc w:val="center"/>
        <w:rPr>
          <w:rFonts w:ascii="Cambria" w:hAnsi="Cambria" w:cs="Times New Roman"/>
          <w:color w:val="000000" w:themeColor="text1"/>
        </w:rPr>
      </w:pPr>
    </w:p>
    <w:p w14:paraId="75FA099E" w14:textId="77777777" w:rsidR="00C53057" w:rsidRPr="00E35859" w:rsidRDefault="00C53057" w:rsidP="00043BF5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E35859" w14:paraId="6C59EFC8" w14:textId="77777777" w:rsidTr="00E35859">
        <w:trPr>
          <w:trHeight w:val="646"/>
        </w:trPr>
        <w:tc>
          <w:tcPr>
            <w:tcW w:w="9322" w:type="dxa"/>
            <w:gridSpan w:val="3"/>
            <w:shd w:val="clear" w:color="auto" w:fill="FFFFFF" w:themeFill="background1"/>
          </w:tcPr>
          <w:p w14:paraId="3AC68144" w14:textId="77777777" w:rsidR="00B11E9E" w:rsidRPr="00E35859" w:rsidRDefault="00B11E9E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</w:rPr>
            </w:pPr>
            <w:r w:rsidRPr="00E35859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E35859" w14:paraId="59DFCEC4" w14:textId="77777777" w:rsidTr="00E35859">
        <w:tc>
          <w:tcPr>
            <w:tcW w:w="2894" w:type="dxa"/>
            <w:shd w:val="clear" w:color="auto" w:fill="FFFFFF" w:themeFill="background1"/>
            <w:vAlign w:val="center"/>
          </w:tcPr>
          <w:p w14:paraId="5150C2F1" w14:textId="4FB98871" w:rsidR="00F644D9" w:rsidRPr="00E35859" w:rsidRDefault="00F644D9" w:rsidP="00B21D5D">
            <w:pPr>
              <w:spacing w:afterLines="50" w:after="120"/>
              <w:rPr>
                <w:rFonts w:ascii="Cambria" w:hAnsi="Cambria" w:cs="Times New Roman"/>
                <w:b/>
              </w:rPr>
            </w:pPr>
            <w:r w:rsidRPr="00E35859">
              <w:rPr>
                <w:rFonts w:ascii="Cambria" w:hAnsi="Cambria" w:cs="Times New Roman"/>
                <w:b/>
              </w:rPr>
              <w:t>Dziedzina oraz dyscyplina</w:t>
            </w:r>
          </w:p>
        </w:tc>
        <w:tc>
          <w:tcPr>
            <w:tcW w:w="4992" w:type="dxa"/>
            <w:vAlign w:val="center"/>
          </w:tcPr>
          <w:p w14:paraId="1210A0A9" w14:textId="77777777" w:rsidR="00684113" w:rsidRPr="00E35859" w:rsidRDefault="00684113" w:rsidP="00B21D5D">
            <w:pPr>
              <w:spacing w:afterLines="50" w:after="12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Dziedzina nauk medycznych i nauk o zdrowiu</w:t>
            </w:r>
          </w:p>
          <w:p w14:paraId="225377FC" w14:textId="22F03F00" w:rsidR="00F644D9" w:rsidRPr="00E35859" w:rsidRDefault="00684113" w:rsidP="00B21D5D">
            <w:pPr>
              <w:spacing w:afterLines="50" w:after="12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Dyscyplina: Nauki medyczne</w:t>
            </w:r>
          </w:p>
        </w:tc>
        <w:tc>
          <w:tcPr>
            <w:tcW w:w="1436" w:type="dxa"/>
            <w:vAlign w:val="center"/>
          </w:tcPr>
          <w:p w14:paraId="772ECF9E" w14:textId="79A5AC8D" w:rsidR="00F644D9" w:rsidRPr="00E35859" w:rsidRDefault="00684113" w:rsidP="00B21D5D">
            <w:pPr>
              <w:spacing w:afterLines="50" w:after="120"/>
              <w:jc w:val="center"/>
              <w:rPr>
                <w:rFonts w:ascii="Cambria" w:hAnsi="Cambria" w:cs="Times New Roman"/>
                <w:b/>
                <w:bCs/>
              </w:rPr>
            </w:pPr>
            <w:r w:rsidRPr="00E35859">
              <w:rPr>
                <w:rFonts w:ascii="Cambria" w:hAnsi="Cambria" w:cs="Times New Roman"/>
                <w:b/>
                <w:bCs/>
              </w:rPr>
              <w:t>100%</w:t>
            </w:r>
          </w:p>
        </w:tc>
      </w:tr>
    </w:tbl>
    <w:p w14:paraId="652D1A15" w14:textId="77777777" w:rsidR="00F642EE" w:rsidRPr="00E35859" w:rsidRDefault="00F642EE" w:rsidP="00043BF5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E35859" w14:paraId="767A2B30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E4E8CBF" w14:textId="77777777" w:rsidR="00575527" w:rsidRPr="00E3585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</w:rPr>
            </w:pPr>
            <w:r w:rsidRPr="00E35859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E35859" w14:paraId="75BB53D9" w14:textId="77777777" w:rsidTr="00B21D5D">
        <w:tc>
          <w:tcPr>
            <w:tcW w:w="7905" w:type="dxa"/>
          </w:tcPr>
          <w:p w14:paraId="47D7CC4B" w14:textId="77777777" w:rsidR="00575527" w:rsidRPr="00E3585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3CC53CD4" w14:textId="2639042E" w:rsidR="00684113" w:rsidRPr="00E35859" w:rsidRDefault="00684113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36</w:t>
            </w:r>
            <w:r w:rsidR="000A7303" w:rsidRPr="00E35859">
              <w:rPr>
                <w:rFonts w:ascii="Cambria" w:hAnsi="Cambria" w:cs="Times New Roman"/>
              </w:rPr>
              <w:t>6</w:t>
            </w:r>
          </w:p>
        </w:tc>
      </w:tr>
      <w:tr w:rsidR="00575527" w:rsidRPr="00E35859" w14:paraId="70511B7F" w14:textId="77777777" w:rsidTr="00B21D5D">
        <w:tc>
          <w:tcPr>
            <w:tcW w:w="7905" w:type="dxa"/>
          </w:tcPr>
          <w:p w14:paraId="2E8CACEF" w14:textId="77777777" w:rsidR="00575527" w:rsidRPr="00E3585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E35859">
              <w:rPr>
                <w:rFonts w:ascii="Cambria" w:hAnsi="Cambria" w:cs="Times New Roman"/>
              </w:rPr>
              <w:t>lub</w:t>
            </w:r>
            <w:r w:rsidR="002E72E3" w:rsidRPr="00E35859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  <w:vAlign w:val="center"/>
          </w:tcPr>
          <w:p w14:paraId="65D32576" w14:textId="3BC3A321" w:rsidR="00E13C5A" w:rsidRPr="00E35859" w:rsidRDefault="00684113" w:rsidP="00E13C5A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2</w:t>
            </w:r>
            <w:r w:rsidR="00043BF5" w:rsidRPr="00E35859">
              <w:rPr>
                <w:rFonts w:ascii="Cambria" w:hAnsi="Cambria" w:cs="Times New Roman"/>
              </w:rPr>
              <w:t>1</w:t>
            </w:r>
            <w:r w:rsidR="00E13C5A" w:rsidRPr="00E35859">
              <w:rPr>
                <w:rFonts w:ascii="Cambria" w:hAnsi="Cambria" w:cs="Times New Roman"/>
              </w:rPr>
              <w:t>2</w:t>
            </w:r>
          </w:p>
        </w:tc>
      </w:tr>
      <w:tr w:rsidR="00575527" w:rsidRPr="00E35859" w14:paraId="667AAF87" w14:textId="77777777" w:rsidTr="00B21D5D">
        <w:tc>
          <w:tcPr>
            <w:tcW w:w="7905" w:type="dxa"/>
          </w:tcPr>
          <w:p w14:paraId="7298CC19" w14:textId="77777777" w:rsidR="00575527" w:rsidRPr="00E35859" w:rsidRDefault="00DC1664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Którą student uzyskuje</w:t>
            </w:r>
            <w:r w:rsidR="00575527" w:rsidRPr="00E35859">
              <w:rPr>
                <w:rFonts w:ascii="Cambria" w:hAnsi="Cambria" w:cs="Times New Roman"/>
              </w:rPr>
              <w:t xml:space="preserve"> w ramach </w:t>
            </w:r>
            <w:r w:rsidRPr="00E35859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  <w:vAlign w:val="center"/>
          </w:tcPr>
          <w:p w14:paraId="6ADAC9C0" w14:textId="51FA6D4B" w:rsidR="00E070D5" w:rsidRPr="00E35859" w:rsidRDefault="00E070D5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22</w:t>
            </w:r>
          </w:p>
        </w:tc>
      </w:tr>
      <w:tr w:rsidR="00575527" w:rsidRPr="00E35859" w14:paraId="3369920C" w14:textId="77777777" w:rsidTr="00B21D5D">
        <w:tc>
          <w:tcPr>
            <w:tcW w:w="7905" w:type="dxa"/>
          </w:tcPr>
          <w:p w14:paraId="0BACB3B9" w14:textId="77777777" w:rsidR="00575527" w:rsidRPr="00E3585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7B778656" w14:textId="74E896C6" w:rsidR="00575527" w:rsidRPr="00E35859" w:rsidRDefault="00684113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20</w:t>
            </w:r>
          </w:p>
        </w:tc>
      </w:tr>
      <w:tr w:rsidR="00575527" w:rsidRPr="00E35859" w14:paraId="127D0E7E" w14:textId="77777777" w:rsidTr="00B21D5D">
        <w:tc>
          <w:tcPr>
            <w:tcW w:w="7905" w:type="dxa"/>
          </w:tcPr>
          <w:p w14:paraId="74149320" w14:textId="77777777" w:rsidR="00575527" w:rsidRPr="00E3585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545D1860" w14:textId="51B83552" w:rsidR="00575527" w:rsidRPr="00E35859" w:rsidRDefault="00142BC9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13</w:t>
            </w:r>
          </w:p>
        </w:tc>
      </w:tr>
      <w:tr w:rsidR="00F7511C" w:rsidRPr="00E35859" w14:paraId="072DC0EE" w14:textId="77777777" w:rsidTr="00B21D5D">
        <w:tc>
          <w:tcPr>
            <w:tcW w:w="7905" w:type="dxa"/>
          </w:tcPr>
          <w:p w14:paraId="62A1B5AA" w14:textId="77777777" w:rsidR="00F7511C" w:rsidRPr="00E35859" w:rsidRDefault="00F7511C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E35859">
              <w:rPr>
                <w:rFonts w:ascii="Cambria" w:hAnsi="Cambria" w:cs="Times New Roman"/>
              </w:rPr>
              <w:t>ogólnoakademickiego</w:t>
            </w:r>
            <w:proofErr w:type="spellEnd"/>
            <w:r w:rsidRPr="00E35859">
              <w:rPr>
                <w:rFonts w:ascii="Cambria" w:hAnsi="Cambria" w:cs="Times New Roman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70C315F1" w14:textId="309DD8E6" w:rsidR="00F7511C" w:rsidRPr="00E35859" w:rsidRDefault="00043BF5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201</w:t>
            </w:r>
          </w:p>
        </w:tc>
      </w:tr>
      <w:tr w:rsidR="00F7511C" w:rsidRPr="00E35859" w14:paraId="5BD0D340" w14:textId="77777777" w:rsidTr="00B21D5D">
        <w:tc>
          <w:tcPr>
            <w:tcW w:w="7905" w:type="dxa"/>
          </w:tcPr>
          <w:p w14:paraId="014F200A" w14:textId="77777777" w:rsidR="00F7511C" w:rsidRPr="00E35859" w:rsidRDefault="00F7511C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  <w:vAlign w:val="center"/>
          </w:tcPr>
          <w:p w14:paraId="56675669" w14:textId="77777777" w:rsidR="00F7511C" w:rsidRPr="00E35859" w:rsidRDefault="00B21D5D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proofErr w:type="spellStart"/>
            <w:r w:rsidRPr="00E35859">
              <w:rPr>
                <w:rFonts w:ascii="Cambria" w:hAnsi="Cambria" w:cs="Times New Roman"/>
              </w:rPr>
              <w:t>nd</w:t>
            </w:r>
            <w:proofErr w:type="spellEnd"/>
          </w:p>
          <w:p w14:paraId="538CCE3D" w14:textId="7DE85DE7" w:rsidR="00B21D5D" w:rsidRPr="00E35859" w:rsidRDefault="00B21D5D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</w:p>
        </w:tc>
      </w:tr>
    </w:tbl>
    <w:p w14:paraId="7545226D" w14:textId="77777777" w:rsidR="00575527" w:rsidRPr="00E35859" w:rsidRDefault="00575527" w:rsidP="00043BF5">
      <w:pPr>
        <w:spacing w:after="0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FC02B3" w:rsidRPr="00E35859" w14:paraId="6BB5CFD2" w14:textId="77777777" w:rsidTr="00E35859">
        <w:tc>
          <w:tcPr>
            <w:tcW w:w="9322" w:type="dxa"/>
            <w:gridSpan w:val="2"/>
            <w:shd w:val="clear" w:color="auto" w:fill="FFFFFF" w:themeFill="background1"/>
          </w:tcPr>
          <w:p w14:paraId="2CDB14B3" w14:textId="49E1B708" w:rsidR="00FC02B3" w:rsidRPr="00E35859" w:rsidRDefault="00FC02B3" w:rsidP="00A53680">
            <w:pPr>
              <w:spacing w:afterLines="50" w:after="120"/>
              <w:jc w:val="both"/>
              <w:rPr>
                <w:rFonts w:ascii="Cambria" w:hAnsi="Cambria" w:cs="Times New Roman"/>
                <w:b/>
              </w:rPr>
            </w:pPr>
            <w:r w:rsidRPr="00E35859">
              <w:rPr>
                <w:rFonts w:ascii="Cambria" w:hAnsi="Cambria" w:cs="Times New Roman"/>
                <w:b/>
              </w:rPr>
              <w:t xml:space="preserve">Liczba godzin zajęć </w:t>
            </w:r>
          </w:p>
        </w:tc>
      </w:tr>
      <w:tr w:rsidR="00FC02B3" w:rsidRPr="00E35859" w14:paraId="556F1663" w14:textId="77777777" w:rsidTr="00A53680">
        <w:tc>
          <w:tcPr>
            <w:tcW w:w="7905" w:type="dxa"/>
          </w:tcPr>
          <w:p w14:paraId="38F29F5B" w14:textId="105E175A" w:rsidR="00FC02B3" w:rsidRPr="00E35859" w:rsidRDefault="00FC02B3" w:rsidP="00A53680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Łączna liczba godzin zajęć konieczna do ukończenia studiów</w:t>
            </w:r>
            <w:r w:rsidR="00D70752" w:rsidRPr="00E35859">
              <w:rPr>
                <w:rStyle w:val="Odwoanieprzypisudolnego"/>
                <w:rFonts w:ascii="Cambria" w:hAnsi="Cambria" w:cs="Times New Roman"/>
              </w:rPr>
              <w:footnoteReference w:id="1"/>
            </w:r>
          </w:p>
        </w:tc>
        <w:tc>
          <w:tcPr>
            <w:tcW w:w="1417" w:type="dxa"/>
            <w:vAlign w:val="center"/>
          </w:tcPr>
          <w:p w14:paraId="4ED82778" w14:textId="45AF1EBC" w:rsidR="00887581" w:rsidRPr="00E35859" w:rsidRDefault="00E13C5A" w:rsidP="00887581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35859">
              <w:rPr>
                <w:rFonts w:ascii="Cambria" w:hAnsi="Cambria" w:cs="Times New Roman"/>
              </w:rPr>
              <w:t>6</w:t>
            </w:r>
            <w:r w:rsidR="005C523E" w:rsidRPr="00E35859">
              <w:rPr>
                <w:rFonts w:ascii="Cambria" w:hAnsi="Cambria" w:cs="Times New Roman"/>
              </w:rPr>
              <w:t>08</w:t>
            </w:r>
            <w:r w:rsidR="00887581" w:rsidRPr="00E35859">
              <w:rPr>
                <w:rFonts w:ascii="Cambria" w:hAnsi="Cambria" w:cs="Times New Roman"/>
              </w:rPr>
              <w:t>4</w:t>
            </w:r>
          </w:p>
        </w:tc>
      </w:tr>
    </w:tbl>
    <w:p w14:paraId="73853344" w14:textId="34804B32" w:rsidR="007B6614" w:rsidRPr="00E35859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color w:val="463F7C"/>
        </w:rPr>
      </w:pPr>
      <w:r w:rsidRPr="00E35859">
        <w:rPr>
          <w:rFonts w:ascii="Cambria" w:hAnsi="Cambria" w:cs="Times New Roman"/>
          <w:b/>
          <w:bCs/>
        </w:rPr>
        <w:lastRenderedPageBreak/>
        <w:t xml:space="preserve">Koncepcja kształcenia </w:t>
      </w:r>
      <w:r w:rsidR="00334768" w:rsidRPr="00E35859">
        <w:rPr>
          <w:rFonts w:ascii="Cambria" w:hAnsi="Cambria" w:cs="Times New Roman"/>
          <w:b/>
          <w:bCs/>
        </w:rPr>
        <w:t xml:space="preserve">- </w:t>
      </w:r>
      <w:r w:rsidRPr="00E35859">
        <w:rPr>
          <w:rFonts w:ascii="Cambria" w:hAnsi="Cambria" w:cs="Times New Roman"/>
          <w:b/>
          <w:bCs/>
        </w:rPr>
        <w:t>zgodność z misją i strategią uczelni</w:t>
      </w:r>
    </w:p>
    <w:p w14:paraId="0E1BE8D8" w14:textId="7F92CE23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>Kształcenie na kierunku Lekarskim wpisuje się zarówno w misję, jak i długoterminową strategię Uczelni. Stanowi uwieńczenie wieloletnich działań Uczelni związanych z tworzeniem szerokiej panoramy kierunków z obszaru nauk</w:t>
      </w:r>
      <w:r w:rsidR="001C4300" w:rsidRPr="00E35859">
        <w:rPr>
          <w:rFonts w:ascii="Cambria" w:hAnsi="Cambria"/>
        </w:rPr>
        <w:t xml:space="preserve"> medycznych, nauk</w:t>
      </w:r>
      <w:r w:rsidRPr="00E35859">
        <w:rPr>
          <w:rFonts w:ascii="Cambria" w:hAnsi="Cambria"/>
        </w:rPr>
        <w:t xml:space="preserve"> o zdrowiu i kultur</w:t>
      </w:r>
      <w:r w:rsidR="001C4300" w:rsidRPr="00E35859">
        <w:rPr>
          <w:rFonts w:ascii="Cambria" w:hAnsi="Cambria"/>
        </w:rPr>
        <w:t>ze</w:t>
      </w:r>
      <w:r w:rsidRPr="00E35859">
        <w:rPr>
          <w:rFonts w:ascii="Cambria" w:hAnsi="Cambria"/>
        </w:rPr>
        <w:t xml:space="preserve"> fizycznej. Zgodnie z obowiązującymi Standardami kształcenia dla kierunku lekarskiego program ma obecnie profil akademicki. Nie zwalnia nas to jednak z obowiązku przygotowania studentów do podjęcia pracy z pacjentami zaraz po skończeniu studiów. Połączenie tych dwóch aspektów kształcenia stanowi główne wyzwanie programu.</w:t>
      </w:r>
    </w:p>
    <w:p w14:paraId="5FC053A6" w14:textId="25BF3420" w:rsidR="004F1CB0" w:rsidRPr="00E35859" w:rsidRDefault="004F1CB0" w:rsidP="00D70752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>Koncepcja kształcenia różni się od programów tradycyjnych tym, że oparta jest o nauczanie zintegrowane, w którym większość przedmiotów zorganizowana jest w formie wielodyscyplinarnych modułów obejmujących  zarówno nauki podstawowe w medycynie jak i</w:t>
      </w:r>
      <w:r w:rsidR="00142BC9" w:rsidRPr="00E35859">
        <w:rPr>
          <w:rFonts w:ascii="Cambria" w:hAnsi="Cambria"/>
        </w:rPr>
        <w:t> </w:t>
      </w:r>
      <w:r w:rsidRPr="00E35859">
        <w:rPr>
          <w:rFonts w:ascii="Cambria" w:hAnsi="Cambria"/>
        </w:rPr>
        <w:t>przedmioty klinicznych. Takie podejście ułatwić ma studentom holistyczne zrozumienie funkcjonowania człowieka w zdrowiu i chorobie.  Inną charakterystyczną cechą proponowanego programu jest wczesna ekspozycja na kontakt z chorym człowiekiem, z którym studenci stykają się już na pierwszym roku studiów.</w:t>
      </w:r>
    </w:p>
    <w:p w14:paraId="580CA147" w14:textId="1D24E66E" w:rsidR="007B6614" w:rsidRPr="00E35859" w:rsidRDefault="007B6614" w:rsidP="00D70752">
      <w:pPr>
        <w:pStyle w:val="Akapitzlist"/>
        <w:numPr>
          <w:ilvl w:val="0"/>
          <w:numId w:val="2"/>
        </w:numPr>
        <w:spacing w:before="240" w:line="240" w:lineRule="auto"/>
        <w:ind w:left="714" w:hanging="357"/>
        <w:jc w:val="both"/>
        <w:rPr>
          <w:rFonts w:ascii="Cambria" w:hAnsi="Cambria" w:cs="Times New Roman"/>
          <w:b/>
          <w:bCs/>
        </w:rPr>
      </w:pPr>
      <w:r w:rsidRPr="00E35859">
        <w:rPr>
          <w:rFonts w:ascii="Cambria" w:hAnsi="Cambria" w:cs="Times New Roman"/>
          <w:b/>
          <w:bCs/>
        </w:rPr>
        <w:t>Cele kształcenia</w:t>
      </w:r>
    </w:p>
    <w:p w14:paraId="24975D39" w14:textId="2E4360B8" w:rsidR="004F1CB0" w:rsidRPr="00E35859" w:rsidRDefault="004F1CB0" w:rsidP="006D0236">
      <w:p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Celem kształcenia na kierunku lekarskim jest przygotowanie studentów do pracy w zawodzie lekarza oraz osiągnięcie przez absolwentów kierunku efektów uczenia się sformułowanych w</w:t>
      </w:r>
      <w:r w:rsidR="00142BC9" w:rsidRPr="00E35859">
        <w:rPr>
          <w:rFonts w:ascii="Cambria" w:hAnsi="Cambria" w:cs="Calibri"/>
        </w:rPr>
        <w:t> </w:t>
      </w:r>
      <w:r w:rsidRPr="00E35859">
        <w:rPr>
          <w:rFonts w:ascii="Cambria" w:hAnsi="Cambria" w:cs="Calibri"/>
        </w:rPr>
        <w:t>załączniku nr 1 do „Rozporządzenia Ministra Nauki i Szkolnictwa Wyższego z dnia 26 lipca 2019 r. w sprawie standardów kształcenia przygotowującego do wykonywania zawodu lekarza, lekarza dentysty, farmaceuty, pielęgniarki, położnej, diagnosty laboratoryjnego, fizjoterapeuty i</w:t>
      </w:r>
      <w:r w:rsidR="00142BC9" w:rsidRPr="00E35859">
        <w:rPr>
          <w:rFonts w:ascii="Cambria" w:hAnsi="Cambria" w:cs="Calibri"/>
        </w:rPr>
        <w:t> </w:t>
      </w:r>
      <w:r w:rsidRPr="00E35859">
        <w:rPr>
          <w:rFonts w:ascii="Cambria" w:hAnsi="Cambria" w:cs="Calibri"/>
        </w:rPr>
        <w:t>ratownika medycznego”.</w:t>
      </w:r>
    </w:p>
    <w:p w14:paraId="780A3606" w14:textId="77777777" w:rsidR="004F1CB0" w:rsidRPr="00E35859" w:rsidRDefault="004F1CB0" w:rsidP="006D0236">
      <w:p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W</w:t>
      </w:r>
      <w:r w:rsidRPr="00E35859">
        <w:rPr>
          <w:rFonts w:ascii="Cambria" w:hAnsi="Cambria" w:cs="Calibri"/>
          <w:spacing w:val="-6"/>
        </w:rPr>
        <w:t xml:space="preserve"> </w:t>
      </w:r>
      <w:r w:rsidRPr="00E35859">
        <w:rPr>
          <w:rFonts w:ascii="Cambria" w:hAnsi="Cambria" w:cs="Calibri"/>
        </w:rPr>
        <w:t>zakresie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wiedzy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absolwent</w:t>
      </w:r>
      <w:r w:rsidRPr="00E35859">
        <w:rPr>
          <w:rFonts w:ascii="Cambria" w:hAnsi="Cambria" w:cs="Calibri"/>
          <w:spacing w:val="-7"/>
        </w:rPr>
        <w:t xml:space="preserve"> </w:t>
      </w:r>
      <w:r w:rsidRPr="00E35859">
        <w:rPr>
          <w:rFonts w:ascii="Cambria" w:hAnsi="Cambria" w:cs="Calibri"/>
        </w:rPr>
        <w:t>zna</w:t>
      </w:r>
      <w:r w:rsidRPr="00E35859">
        <w:rPr>
          <w:rFonts w:ascii="Cambria" w:hAnsi="Cambria" w:cs="Calibri"/>
          <w:spacing w:val="-7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7"/>
        </w:rPr>
        <w:t xml:space="preserve"> </w:t>
      </w:r>
      <w:r w:rsidRPr="00E35859">
        <w:rPr>
          <w:rFonts w:ascii="Cambria" w:hAnsi="Cambria" w:cs="Calibri"/>
        </w:rPr>
        <w:t>rozumie:</w:t>
      </w:r>
    </w:p>
    <w:p w14:paraId="3AC78ECC" w14:textId="6344DA61" w:rsidR="004F1CB0" w:rsidRPr="00E3585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  <w:w w:val="95"/>
        </w:rPr>
        <w:t>rozwój,</w:t>
      </w:r>
      <w:r w:rsidRPr="00E35859">
        <w:rPr>
          <w:rFonts w:ascii="Cambria" w:hAnsi="Cambria" w:cs="Calibri"/>
          <w:w w:val="95"/>
        </w:rPr>
        <w:tab/>
        <w:t>budowę</w:t>
      </w:r>
      <w:r w:rsidR="006D0236" w:rsidRPr="00E35859">
        <w:rPr>
          <w:rFonts w:ascii="Cambria" w:hAnsi="Cambria" w:cs="Calibri"/>
          <w:w w:val="95"/>
        </w:rPr>
        <w:t xml:space="preserve"> </w:t>
      </w:r>
      <w:r w:rsidRPr="00E35859">
        <w:rPr>
          <w:rFonts w:ascii="Cambria" w:hAnsi="Cambria" w:cs="Calibri"/>
          <w:w w:val="95"/>
        </w:rPr>
        <w:t xml:space="preserve">i funkcje organizmu człowieka w warunkach </w:t>
      </w:r>
      <w:r w:rsidRPr="00E35859">
        <w:rPr>
          <w:rFonts w:ascii="Cambria" w:hAnsi="Cambria" w:cs="Calibri"/>
        </w:rPr>
        <w:t>prawidłowych</w:t>
      </w:r>
      <w:r w:rsidR="006D0236" w:rsidRPr="00E35859">
        <w:rPr>
          <w:rFonts w:ascii="Cambria" w:hAnsi="Cambria" w:cs="Calibri"/>
          <w:spacing w:val="65"/>
          <w:w w:val="99"/>
        </w:rPr>
        <w:t xml:space="preserve"> </w:t>
      </w:r>
      <w:r w:rsidRPr="00E35859">
        <w:rPr>
          <w:rFonts w:ascii="Cambria" w:hAnsi="Cambria" w:cs="Calibri"/>
        </w:rPr>
        <w:t>i</w:t>
      </w:r>
      <w:r w:rsidR="00142BC9" w:rsidRPr="00E35859">
        <w:rPr>
          <w:rFonts w:ascii="Cambria" w:hAnsi="Cambria" w:cs="Calibri"/>
        </w:rPr>
        <w:t> </w:t>
      </w:r>
      <w:r w:rsidRPr="00E35859">
        <w:rPr>
          <w:rFonts w:ascii="Cambria" w:hAnsi="Cambria" w:cs="Calibri"/>
        </w:rPr>
        <w:t>patologicznych;</w:t>
      </w:r>
    </w:p>
    <w:p w14:paraId="14BE0373" w14:textId="77777777" w:rsidR="004F1CB0" w:rsidRPr="00E3585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objawy</w:t>
      </w:r>
      <w:r w:rsidRPr="00E35859">
        <w:rPr>
          <w:rFonts w:ascii="Cambria" w:hAnsi="Cambria" w:cs="Calibri"/>
          <w:spacing w:val="-13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przebieg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chorób;</w:t>
      </w:r>
    </w:p>
    <w:p w14:paraId="5897165D" w14:textId="77777777" w:rsidR="004F1CB0" w:rsidRPr="00E3585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sposoby</w:t>
      </w:r>
      <w:r w:rsidRPr="00E35859">
        <w:rPr>
          <w:rFonts w:ascii="Cambria" w:hAnsi="Cambria" w:cs="Calibri"/>
          <w:spacing w:val="37"/>
        </w:rPr>
        <w:t xml:space="preserve"> </w:t>
      </w:r>
      <w:r w:rsidRPr="00E35859">
        <w:rPr>
          <w:rFonts w:ascii="Cambria" w:hAnsi="Cambria" w:cs="Calibri"/>
        </w:rPr>
        <w:t>postępowania</w:t>
      </w:r>
      <w:r w:rsidRPr="00E35859">
        <w:rPr>
          <w:rFonts w:ascii="Cambria" w:hAnsi="Cambria" w:cs="Calibri"/>
          <w:spacing w:val="40"/>
        </w:rPr>
        <w:t xml:space="preserve"> </w:t>
      </w:r>
      <w:r w:rsidRPr="00E35859">
        <w:rPr>
          <w:rFonts w:ascii="Cambria" w:hAnsi="Cambria" w:cs="Calibri"/>
        </w:rPr>
        <w:t>diagnostycznego</w:t>
      </w:r>
      <w:r w:rsidRPr="00E35859">
        <w:rPr>
          <w:rFonts w:ascii="Cambria" w:hAnsi="Cambria" w:cs="Calibri"/>
          <w:spacing w:val="41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42"/>
        </w:rPr>
        <w:t xml:space="preserve"> </w:t>
      </w:r>
      <w:r w:rsidRPr="00E35859">
        <w:rPr>
          <w:rFonts w:ascii="Cambria" w:hAnsi="Cambria" w:cs="Calibri"/>
        </w:rPr>
        <w:t>terapeutycznego</w:t>
      </w:r>
      <w:r w:rsidRPr="00E35859">
        <w:rPr>
          <w:rFonts w:ascii="Cambria" w:hAnsi="Cambria" w:cs="Calibri"/>
          <w:spacing w:val="41"/>
        </w:rPr>
        <w:t xml:space="preserve"> </w:t>
      </w:r>
      <w:r w:rsidRPr="00E35859">
        <w:rPr>
          <w:rFonts w:ascii="Cambria" w:hAnsi="Cambria" w:cs="Calibri"/>
        </w:rPr>
        <w:t>właściwe</w:t>
      </w:r>
      <w:r w:rsidRPr="00E35859">
        <w:rPr>
          <w:rFonts w:ascii="Cambria" w:hAnsi="Cambria" w:cs="Calibri"/>
          <w:spacing w:val="40"/>
        </w:rPr>
        <w:t xml:space="preserve"> </w:t>
      </w:r>
      <w:r w:rsidRPr="00E35859">
        <w:rPr>
          <w:rFonts w:ascii="Cambria" w:hAnsi="Cambria" w:cs="Calibri"/>
        </w:rPr>
        <w:t>dla</w:t>
      </w:r>
      <w:r w:rsidRPr="00E35859">
        <w:rPr>
          <w:rFonts w:ascii="Cambria" w:hAnsi="Cambria" w:cs="Calibri"/>
          <w:spacing w:val="42"/>
        </w:rPr>
        <w:t xml:space="preserve"> </w:t>
      </w:r>
      <w:r w:rsidRPr="00E35859">
        <w:rPr>
          <w:rFonts w:ascii="Cambria" w:hAnsi="Cambria" w:cs="Calibri"/>
        </w:rPr>
        <w:t>określonych</w:t>
      </w:r>
      <w:r w:rsidRPr="00E35859">
        <w:rPr>
          <w:rFonts w:ascii="Cambria" w:hAnsi="Cambria" w:cs="Calibri"/>
          <w:spacing w:val="95"/>
          <w:w w:val="99"/>
        </w:rPr>
        <w:t xml:space="preserve"> </w:t>
      </w:r>
      <w:r w:rsidRPr="00E35859">
        <w:rPr>
          <w:rFonts w:ascii="Cambria" w:hAnsi="Cambria" w:cs="Calibri"/>
        </w:rPr>
        <w:t>stanów</w:t>
      </w:r>
      <w:r w:rsidRPr="00E35859">
        <w:rPr>
          <w:rFonts w:ascii="Cambria" w:hAnsi="Cambria" w:cs="Calibri"/>
          <w:spacing w:val="-22"/>
        </w:rPr>
        <w:t xml:space="preserve"> </w:t>
      </w:r>
      <w:r w:rsidRPr="00E35859">
        <w:rPr>
          <w:rFonts w:ascii="Cambria" w:hAnsi="Cambria" w:cs="Calibri"/>
        </w:rPr>
        <w:t>chorobowych;</w:t>
      </w:r>
    </w:p>
    <w:p w14:paraId="3741C17B" w14:textId="77777777" w:rsidR="004F1CB0" w:rsidRPr="00E3585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etyczne, społeczne</w:t>
      </w:r>
      <w:r w:rsidRPr="00E35859">
        <w:rPr>
          <w:rFonts w:ascii="Cambria" w:hAnsi="Cambria" w:cs="Calibri"/>
          <w:spacing w:val="-2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2"/>
        </w:rPr>
        <w:t xml:space="preserve"> </w:t>
      </w:r>
      <w:r w:rsidRPr="00E35859">
        <w:rPr>
          <w:rFonts w:ascii="Cambria" w:hAnsi="Cambria" w:cs="Calibri"/>
        </w:rPr>
        <w:t>prawne</w:t>
      </w:r>
      <w:r w:rsidRPr="00E35859">
        <w:rPr>
          <w:rFonts w:ascii="Cambria" w:hAnsi="Cambria" w:cs="Calibri"/>
          <w:spacing w:val="-3"/>
        </w:rPr>
        <w:t xml:space="preserve"> </w:t>
      </w:r>
      <w:r w:rsidRPr="00E35859">
        <w:rPr>
          <w:rFonts w:ascii="Cambria" w:hAnsi="Cambria" w:cs="Calibri"/>
        </w:rPr>
        <w:t>uwarunkowania</w:t>
      </w:r>
      <w:r w:rsidRPr="00E35859">
        <w:rPr>
          <w:rFonts w:ascii="Cambria" w:hAnsi="Cambria" w:cs="Calibri"/>
          <w:spacing w:val="-2"/>
        </w:rPr>
        <w:t xml:space="preserve"> </w:t>
      </w:r>
      <w:r w:rsidRPr="00E35859">
        <w:rPr>
          <w:rFonts w:ascii="Cambria" w:hAnsi="Cambria" w:cs="Calibri"/>
        </w:rPr>
        <w:t>wykonywania</w:t>
      </w:r>
      <w:r w:rsidRPr="00E35859">
        <w:rPr>
          <w:rFonts w:ascii="Cambria" w:hAnsi="Cambria" w:cs="Calibri"/>
          <w:spacing w:val="-3"/>
        </w:rPr>
        <w:t xml:space="preserve"> </w:t>
      </w:r>
      <w:r w:rsidRPr="00E35859">
        <w:rPr>
          <w:rFonts w:ascii="Cambria" w:hAnsi="Cambria" w:cs="Calibri"/>
        </w:rPr>
        <w:t>zawodu</w:t>
      </w:r>
      <w:r w:rsidRPr="00E35859">
        <w:rPr>
          <w:rFonts w:ascii="Cambria" w:hAnsi="Cambria" w:cs="Calibri"/>
          <w:spacing w:val="-2"/>
        </w:rPr>
        <w:t xml:space="preserve"> </w:t>
      </w:r>
      <w:r w:rsidRPr="00E35859">
        <w:rPr>
          <w:rFonts w:ascii="Cambria" w:hAnsi="Cambria" w:cs="Calibri"/>
        </w:rPr>
        <w:t>lekarza</w:t>
      </w:r>
      <w:r w:rsidRPr="00E35859">
        <w:rPr>
          <w:rFonts w:ascii="Cambria" w:hAnsi="Cambria" w:cs="Calibri"/>
          <w:spacing w:val="-3"/>
        </w:rPr>
        <w:t xml:space="preserve"> </w:t>
      </w:r>
      <w:r w:rsidRPr="00E35859">
        <w:rPr>
          <w:rFonts w:ascii="Cambria" w:hAnsi="Cambria" w:cs="Calibri"/>
        </w:rPr>
        <w:t>oraz zasady</w:t>
      </w:r>
      <w:r w:rsidRPr="00E35859">
        <w:rPr>
          <w:rFonts w:ascii="Cambria" w:hAnsi="Cambria" w:cs="Calibri"/>
          <w:spacing w:val="88"/>
          <w:w w:val="99"/>
        </w:rPr>
        <w:t xml:space="preserve"> </w:t>
      </w:r>
      <w:r w:rsidRPr="00E35859">
        <w:rPr>
          <w:rFonts w:ascii="Cambria" w:hAnsi="Cambria" w:cs="Calibri"/>
        </w:rPr>
        <w:t>promocji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zdrowia,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a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swoją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wiedzę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opiera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  <w:spacing w:val="1"/>
        </w:rPr>
        <w:t>na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dowodach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naukowych;</w:t>
      </w:r>
    </w:p>
    <w:p w14:paraId="70A86166" w14:textId="77777777" w:rsidR="004F1CB0" w:rsidRPr="00E3585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metody</w:t>
      </w:r>
      <w:r w:rsidRPr="00E35859">
        <w:rPr>
          <w:rFonts w:ascii="Cambria" w:hAnsi="Cambria" w:cs="Calibri"/>
          <w:spacing w:val="-17"/>
        </w:rPr>
        <w:t xml:space="preserve"> </w:t>
      </w:r>
      <w:r w:rsidRPr="00E35859">
        <w:rPr>
          <w:rFonts w:ascii="Cambria" w:hAnsi="Cambria" w:cs="Calibri"/>
        </w:rPr>
        <w:t>prowadzenia</w:t>
      </w:r>
      <w:r w:rsidRPr="00E35859">
        <w:rPr>
          <w:rFonts w:ascii="Cambria" w:hAnsi="Cambria" w:cs="Calibri"/>
          <w:spacing w:val="-14"/>
        </w:rPr>
        <w:t xml:space="preserve"> </w:t>
      </w:r>
      <w:r w:rsidRPr="00E35859">
        <w:rPr>
          <w:rFonts w:ascii="Cambria" w:hAnsi="Cambria" w:cs="Calibri"/>
        </w:rPr>
        <w:t>badań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naukowych.</w:t>
      </w:r>
    </w:p>
    <w:p w14:paraId="48D9712C" w14:textId="77777777" w:rsidR="004F1CB0" w:rsidRPr="00E35859" w:rsidRDefault="004F1CB0" w:rsidP="006D0236">
      <w:p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W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zakresie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umiejętności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absolwent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potrafi:</w:t>
      </w:r>
    </w:p>
    <w:p w14:paraId="58D78BEF" w14:textId="77777777" w:rsidR="004F1CB0" w:rsidRPr="00E3585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rozpoznać problemy medyczne i określić priorytety w zakresie postępowania</w:t>
      </w:r>
      <w:r w:rsidRPr="00E35859">
        <w:rPr>
          <w:rFonts w:ascii="Cambria" w:hAnsi="Cambria" w:cs="Calibri"/>
          <w:spacing w:val="56"/>
          <w:w w:val="99"/>
        </w:rPr>
        <w:t xml:space="preserve"> </w:t>
      </w:r>
      <w:r w:rsidRPr="00E35859">
        <w:rPr>
          <w:rFonts w:ascii="Cambria" w:hAnsi="Cambria" w:cs="Calibri"/>
        </w:rPr>
        <w:t>lekarskiego;</w:t>
      </w:r>
    </w:p>
    <w:p w14:paraId="60203FB1" w14:textId="77777777" w:rsidR="004F1CB0" w:rsidRPr="00E3585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rozpoznać</w:t>
      </w:r>
      <w:r w:rsidRPr="00E35859">
        <w:rPr>
          <w:rFonts w:ascii="Cambria" w:hAnsi="Cambria" w:cs="Calibri"/>
          <w:spacing w:val="-22"/>
        </w:rPr>
        <w:t xml:space="preserve"> </w:t>
      </w:r>
      <w:r w:rsidRPr="00E35859">
        <w:rPr>
          <w:rFonts w:ascii="Cambria" w:hAnsi="Cambria" w:cs="Calibri"/>
        </w:rPr>
        <w:t>stany</w:t>
      </w:r>
      <w:r w:rsidRPr="00E35859">
        <w:rPr>
          <w:rFonts w:ascii="Cambria" w:hAnsi="Cambria" w:cs="Calibri"/>
          <w:spacing w:val="-24"/>
        </w:rPr>
        <w:t xml:space="preserve"> </w:t>
      </w:r>
      <w:r w:rsidRPr="00E35859">
        <w:rPr>
          <w:rFonts w:ascii="Cambria" w:hAnsi="Cambria" w:cs="Calibri"/>
        </w:rPr>
        <w:t>zagrażające</w:t>
      </w:r>
      <w:r w:rsidRPr="00E35859">
        <w:rPr>
          <w:rFonts w:ascii="Cambria" w:hAnsi="Cambria" w:cs="Calibri"/>
          <w:spacing w:val="-21"/>
        </w:rPr>
        <w:t xml:space="preserve"> </w:t>
      </w:r>
      <w:r w:rsidRPr="00E35859">
        <w:rPr>
          <w:rFonts w:ascii="Cambria" w:hAnsi="Cambria" w:cs="Calibri"/>
        </w:rPr>
        <w:t>życiu</w:t>
      </w:r>
      <w:r w:rsidRPr="00E35859">
        <w:rPr>
          <w:rFonts w:ascii="Cambria" w:hAnsi="Cambria" w:cs="Calibri"/>
          <w:spacing w:val="-20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21"/>
        </w:rPr>
        <w:t xml:space="preserve"> </w:t>
      </w:r>
      <w:r w:rsidRPr="00E35859">
        <w:rPr>
          <w:rFonts w:ascii="Cambria" w:hAnsi="Cambria" w:cs="Calibri"/>
        </w:rPr>
        <w:t>wymagające</w:t>
      </w:r>
      <w:r w:rsidRPr="00E35859">
        <w:rPr>
          <w:rFonts w:ascii="Cambria" w:hAnsi="Cambria" w:cs="Calibri"/>
          <w:spacing w:val="-21"/>
        </w:rPr>
        <w:t xml:space="preserve"> </w:t>
      </w:r>
      <w:r w:rsidRPr="00E35859">
        <w:rPr>
          <w:rFonts w:ascii="Cambria" w:hAnsi="Cambria" w:cs="Calibri"/>
        </w:rPr>
        <w:t>natychmiastowej</w:t>
      </w:r>
      <w:r w:rsidRPr="00E35859">
        <w:rPr>
          <w:rFonts w:ascii="Cambria" w:hAnsi="Cambria" w:cs="Calibri"/>
          <w:spacing w:val="-20"/>
        </w:rPr>
        <w:t xml:space="preserve"> </w:t>
      </w:r>
      <w:r w:rsidRPr="00E35859">
        <w:rPr>
          <w:rFonts w:ascii="Cambria" w:hAnsi="Cambria" w:cs="Calibri"/>
        </w:rPr>
        <w:t>interwencji</w:t>
      </w:r>
      <w:r w:rsidRPr="00E35859">
        <w:rPr>
          <w:rFonts w:ascii="Cambria" w:hAnsi="Cambria" w:cs="Calibri"/>
          <w:spacing w:val="-21"/>
        </w:rPr>
        <w:t xml:space="preserve"> </w:t>
      </w:r>
      <w:r w:rsidRPr="00E35859">
        <w:rPr>
          <w:rFonts w:ascii="Cambria" w:hAnsi="Cambria" w:cs="Calibri"/>
        </w:rPr>
        <w:t>lekarskiej;</w:t>
      </w:r>
    </w:p>
    <w:p w14:paraId="50384A68" w14:textId="77777777" w:rsidR="004F1CB0" w:rsidRPr="00E3585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zaplanować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postępowanie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diagnostyczne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zinterpretować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jego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wyniki;</w:t>
      </w:r>
    </w:p>
    <w:p w14:paraId="1A8B6135" w14:textId="77777777" w:rsidR="004F1CB0" w:rsidRPr="00E3585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wdrożyć</w:t>
      </w:r>
      <w:r w:rsidRPr="00E35859">
        <w:rPr>
          <w:rFonts w:ascii="Cambria" w:hAnsi="Cambria" w:cs="Calibri"/>
          <w:spacing w:val="56"/>
        </w:rPr>
        <w:t xml:space="preserve"> </w:t>
      </w:r>
      <w:r w:rsidRPr="00E35859">
        <w:rPr>
          <w:rFonts w:ascii="Cambria" w:hAnsi="Cambria" w:cs="Calibri"/>
        </w:rPr>
        <w:t>właściwe</w:t>
      </w:r>
      <w:r w:rsidRPr="00E35859">
        <w:rPr>
          <w:rFonts w:ascii="Cambria" w:hAnsi="Cambria" w:cs="Calibri"/>
          <w:spacing w:val="57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57"/>
        </w:rPr>
        <w:t xml:space="preserve"> </w:t>
      </w:r>
      <w:r w:rsidRPr="00E35859">
        <w:rPr>
          <w:rFonts w:ascii="Cambria" w:hAnsi="Cambria" w:cs="Calibri"/>
        </w:rPr>
        <w:t>bezpieczne</w:t>
      </w:r>
      <w:r w:rsidRPr="00E35859">
        <w:rPr>
          <w:rFonts w:ascii="Cambria" w:hAnsi="Cambria" w:cs="Calibri"/>
          <w:spacing w:val="57"/>
        </w:rPr>
        <w:t xml:space="preserve"> </w:t>
      </w:r>
      <w:r w:rsidRPr="00E35859">
        <w:rPr>
          <w:rFonts w:ascii="Cambria" w:hAnsi="Cambria" w:cs="Calibri"/>
        </w:rPr>
        <w:t>postępowanie</w:t>
      </w:r>
      <w:r w:rsidRPr="00E35859">
        <w:rPr>
          <w:rFonts w:ascii="Cambria" w:hAnsi="Cambria" w:cs="Calibri"/>
          <w:spacing w:val="57"/>
        </w:rPr>
        <w:t xml:space="preserve"> </w:t>
      </w:r>
      <w:r w:rsidRPr="00E35859">
        <w:rPr>
          <w:rFonts w:ascii="Cambria" w:hAnsi="Cambria" w:cs="Calibri"/>
        </w:rPr>
        <w:t>terapeutyczne</w:t>
      </w:r>
      <w:r w:rsidRPr="00E35859">
        <w:rPr>
          <w:rFonts w:ascii="Cambria" w:hAnsi="Cambria" w:cs="Calibri"/>
          <w:spacing w:val="56"/>
        </w:rPr>
        <w:t xml:space="preserve"> </w:t>
      </w:r>
      <w:r w:rsidRPr="00E35859">
        <w:rPr>
          <w:rFonts w:ascii="Cambria" w:hAnsi="Cambria" w:cs="Calibri"/>
        </w:rPr>
        <w:t>oraz</w:t>
      </w:r>
      <w:r w:rsidRPr="00E35859">
        <w:rPr>
          <w:rFonts w:ascii="Cambria" w:hAnsi="Cambria" w:cs="Calibri"/>
          <w:spacing w:val="59"/>
        </w:rPr>
        <w:t xml:space="preserve"> </w:t>
      </w:r>
      <w:r w:rsidRPr="00E35859">
        <w:rPr>
          <w:rFonts w:ascii="Cambria" w:hAnsi="Cambria" w:cs="Calibri"/>
        </w:rPr>
        <w:t>przewidzieć</w:t>
      </w:r>
      <w:r w:rsidRPr="00E35859">
        <w:rPr>
          <w:rFonts w:ascii="Cambria" w:hAnsi="Cambria" w:cs="Calibri"/>
          <w:spacing w:val="57"/>
        </w:rPr>
        <w:t xml:space="preserve"> </w:t>
      </w:r>
      <w:r w:rsidRPr="00E35859">
        <w:rPr>
          <w:rFonts w:ascii="Cambria" w:hAnsi="Cambria" w:cs="Calibri"/>
        </w:rPr>
        <w:t>jego</w:t>
      </w:r>
      <w:r w:rsidRPr="00E35859">
        <w:rPr>
          <w:rFonts w:ascii="Cambria" w:hAnsi="Cambria" w:cs="Calibri"/>
          <w:spacing w:val="81"/>
          <w:w w:val="99"/>
        </w:rPr>
        <w:t xml:space="preserve"> </w:t>
      </w:r>
      <w:r w:rsidRPr="00E35859">
        <w:rPr>
          <w:rFonts w:ascii="Cambria" w:hAnsi="Cambria" w:cs="Calibri"/>
        </w:rPr>
        <w:t>skutki;</w:t>
      </w:r>
    </w:p>
    <w:p w14:paraId="701CF788" w14:textId="77777777" w:rsidR="004F1CB0" w:rsidRPr="00E3585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planować</w:t>
      </w:r>
      <w:r w:rsidRPr="00E35859">
        <w:rPr>
          <w:rFonts w:ascii="Cambria" w:hAnsi="Cambria" w:cs="Calibri"/>
          <w:spacing w:val="55"/>
        </w:rPr>
        <w:t xml:space="preserve"> </w:t>
      </w:r>
      <w:r w:rsidRPr="00E35859">
        <w:rPr>
          <w:rFonts w:ascii="Cambria" w:hAnsi="Cambria" w:cs="Calibri"/>
        </w:rPr>
        <w:t>własną</w:t>
      </w:r>
      <w:r w:rsidRPr="00E35859">
        <w:rPr>
          <w:rFonts w:ascii="Cambria" w:hAnsi="Cambria" w:cs="Calibri"/>
          <w:spacing w:val="56"/>
        </w:rPr>
        <w:t xml:space="preserve"> </w:t>
      </w:r>
      <w:r w:rsidRPr="00E35859">
        <w:rPr>
          <w:rFonts w:ascii="Cambria" w:hAnsi="Cambria" w:cs="Calibri"/>
        </w:rPr>
        <w:t>aktywność</w:t>
      </w:r>
      <w:r w:rsidRPr="00E35859">
        <w:rPr>
          <w:rFonts w:ascii="Cambria" w:hAnsi="Cambria" w:cs="Calibri"/>
          <w:spacing w:val="54"/>
        </w:rPr>
        <w:t xml:space="preserve"> </w:t>
      </w:r>
      <w:r w:rsidRPr="00E35859">
        <w:rPr>
          <w:rFonts w:ascii="Cambria" w:hAnsi="Cambria" w:cs="Calibri"/>
        </w:rPr>
        <w:t>edukacyjną</w:t>
      </w:r>
      <w:r w:rsidRPr="00E35859">
        <w:rPr>
          <w:rFonts w:ascii="Cambria" w:hAnsi="Cambria" w:cs="Calibri"/>
          <w:spacing w:val="53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55"/>
        </w:rPr>
        <w:t xml:space="preserve"> </w:t>
      </w:r>
      <w:r w:rsidRPr="00E35859">
        <w:rPr>
          <w:rFonts w:ascii="Cambria" w:hAnsi="Cambria" w:cs="Calibri"/>
        </w:rPr>
        <w:t>stale</w:t>
      </w:r>
      <w:r w:rsidRPr="00E35859">
        <w:rPr>
          <w:rFonts w:ascii="Cambria" w:hAnsi="Cambria" w:cs="Calibri"/>
          <w:spacing w:val="56"/>
        </w:rPr>
        <w:t xml:space="preserve"> </w:t>
      </w:r>
      <w:r w:rsidRPr="00E35859">
        <w:rPr>
          <w:rFonts w:ascii="Cambria" w:hAnsi="Cambria" w:cs="Calibri"/>
        </w:rPr>
        <w:t>dokształcać</w:t>
      </w:r>
      <w:r w:rsidRPr="00E35859">
        <w:rPr>
          <w:rFonts w:ascii="Cambria" w:hAnsi="Cambria" w:cs="Calibri"/>
          <w:spacing w:val="54"/>
        </w:rPr>
        <w:t xml:space="preserve"> </w:t>
      </w:r>
      <w:r w:rsidRPr="00E35859">
        <w:rPr>
          <w:rFonts w:ascii="Cambria" w:hAnsi="Cambria" w:cs="Calibri"/>
        </w:rPr>
        <w:t>się</w:t>
      </w:r>
      <w:r w:rsidRPr="00E35859">
        <w:rPr>
          <w:rFonts w:ascii="Cambria" w:hAnsi="Cambria" w:cs="Calibri"/>
          <w:spacing w:val="53"/>
        </w:rPr>
        <w:t xml:space="preserve"> </w:t>
      </w:r>
      <w:r w:rsidRPr="00E35859">
        <w:rPr>
          <w:rFonts w:ascii="Cambria" w:hAnsi="Cambria" w:cs="Calibri"/>
        </w:rPr>
        <w:t>w</w:t>
      </w:r>
      <w:r w:rsidRPr="00E35859">
        <w:rPr>
          <w:rFonts w:ascii="Cambria" w:hAnsi="Cambria" w:cs="Calibri"/>
          <w:spacing w:val="57"/>
        </w:rPr>
        <w:t xml:space="preserve"> </w:t>
      </w:r>
      <w:r w:rsidRPr="00E35859">
        <w:rPr>
          <w:rFonts w:ascii="Cambria" w:hAnsi="Cambria" w:cs="Calibri"/>
        </w:rPr>
        <w:t>celu</w:t>
      </w:r>
      <w:r w:rsidRPr="00E35859">
        <w:rPr>
          <w:rFonts w:ascii="Cambria" w:hAnsi="Cambria" w:cs="Calibri"/>
          <w:spacing w:val="57"/>
        </w:rPr>
        <w:t xml:space="preserve"> </w:t>
      </w:r>
      <w:r w:rsidRPr="00E35859">
        <w:rPr>
          <w:rFonts w:ascii="Cambria" w:hAnsi="Cambria" w:cs="Calibri"/>
        </w:rPr>
        <w:t>aktualizacji</w:t>
      </w:r>
      <w:r w:rsidRPr="00E35859">
        <w:rPr>
          <w:rFonts w:ascii="Cambria" w:hAnsi="Cambria" w:cs="Calibri"/>
          <w:spacing w:val="81"/>
          <w:w w:val="99"/>
        </w:rPr>
        <w:t xml:space="preserve"> </w:t>
      </w:r>
      <w:r w:rsidRPr="00E35859">
        <w:rPr>
          <w:rFonts w:ascii="Cambria" w:hAnsi="Cambria" w:cs="Calibri"/>
        </w:rPr>
        <w:t>wiedzy;</w:t>
      </w:r>
    </w:p>
    <w:p w14:paraId="22510EF9" w14:textId="77777777" w:rsidR="004F1CB0" w:rsidRPr="00E3585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inspirować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proces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uczenia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się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innych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osób;</w:t>
      </w:r>
    </w:p>
    <w:p w14:paraId="1AB835F5" w14:textId="77777777" w:rsidR="004F1CB0" w:rsidRPr="00E3585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komunikować</w:t>
      </w:r>
      <w:r w:rsidRPr="00E35859">
        <w:rPr>
          <w:rFonts w:ascii="Cambria" w:hAnsi="Cambria" w:cs="Calibri"/>
          <w:spacing w:val="4"/>
        </w:rPr>
        <w:t xml:space="preserve"> </w:t>
      </w:r>
      <w:r w:rsidRPr="00E35859">
        <w:rPr>
          <w:rFonts w:ascii="Cambria" w:hAnsi="Cambria" w:cs="Calibri"/>
        </w:rPr>
        <w:t>się</w:t>
      </w:r>
      <w:r w:rsidRPr="00E35859">
        <w:rPr>
          <w:rFonts w:ascii="Cambria" w:hAnsi="Cambria" w:cs="Calibri"/>
          <w:spacing w:val="4"/>
        </w:rPr>
        <w:t xml:space="preserve"> </w:t>
      </w:r>
      <w:r w:rsidRPr="00E35859">
        <w:rPr>
          <w:rFonts w:ascii="Cambria" w:hAnsi="Cambria" w:cs="Calibri"/>
        </w:rPr>
        <w:t>z</w:t>
      </w:r>
      <w:r w:rsidRPr="00E35859">
        <w:rPr>
          <w:rFonts w:ascii="Cambria" w:hAnsi="Cambria" w:cs="Calibri"/>
          <w:spacing w:val="6"/>
        </w:rPr>
        <w:t xml:space="preserve"> </w:t>
      </w:r>
      <w:r w:rsidRPr="00E35859">
        <w:rPr>
          <w:rFonts w:ascii="Cambria" w:hAnsi="Cambria" w:cs="Calibri"/>
        </w:rPr>
        <w:t>pacjentem</w:t>
      </w:r>
      <w:r w:rsidRPr="00E35859">
        <w:rPr>
          <w:rFonts w:ascii="Cambria" w:hAnsi="Cambria" w:cs="Calibri"/>
          <w:spacing w:val="5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5"/>
        </w:rPr>
        <w:t xml:space="preserve"> </w:t>
      </w:r>
      <w:r w:rsidRPr="00E35859">
        <w:rPr>
          <w:rFonts w:ascii="Cambria" w:hAnsi="Cambria" w:cs="Calibri"/>
        </w:rPr>
        <w:t>jego</w:t>
      </w:r>
      <w:r w:rsidRPr="00E35859">
        <w:rPr>
          <w:rFonts w:ascii="Cambria" w:hAnsi="Cambria" w:cs="Calibri"/>
          <w:spacing w:val="6"/>
        </w:rPr>
        <w:t xml:space="preserve"> </w:t>
      </w:r>
      <w:r w:rsidRPr="00E35859">
        <w:rPr>
          <w:rFonts w:ascii="Cambria" w:hAnsi="Cambria" w:cs="Calibri"/>
        </w:rPr>
        <w:t>rodziną</w:t>
      </w:r>
      <w:r w:rsidRPr="00E35859">
        <w:rPr>
          <w:rFonts w:ascii="Cambria" w:hAnsi="Cambria" w:cs="Calibri"/>
          <w:spacing w:val="4"/>
        </w:rPr>
        <w:t xml:space="preserve"> </w:t>
      </w:r>
      <w:r w:rsidRPr="00E35859">
        <w:rPr>
          <w:rFonts w:ascii="Cambria" w:hAnsi="Cambria" w:cs="Calibri"/>
        </w:rPr>
        <w:t>w</w:t>
      </w:r>
      <w:r w:rsidRPr="00E35859">
        <w:rPr>
          <w:rFonts w:ascii="Cambria" w:hAnsi="Cambria" w:cs="Calibri"/>
          <w:spacing w:val="4"/>
        </w:rPr>
        <w:t xml:space="preserve"> </w:t>
      </w:r>
      <w:r w:rsidRPr="00E35859">
        <w:rPr>
          <w:rFonts w:ascii="Cambria" w:hAnsi="Cambria" w:cs="Calibri"/>
        </w:rPr>
        <w:t>atmosferze</w:t>
      </w:r>
      <w:r w:rsidRPr="00E35859">
        <w:rPr>
          <w:rFonts w:ascii="Cambria" w:hAnsi="Cambria" w:cs="Calibri"/>
          <w:spacing w:val="5"/>
        </w:rPr>
        <w:t xml:space="preserve"> </w:t>
      </w:r>
      <w:r w:rsidRPr="00E35859">
        <w:rPr>
          <w:rFonts w:ascii="Cambria" w:hAnsi="Cambria" w:cs="Calibri"/>
        </w:rPr>
        <w:t>zaufania,</w:t>
      </w:r>
      <w:r w:rsidRPr="00E35859">
        <w:rPr>
          <w:rFonts w:ascii="Cambria" w:hAnsi="Cambria" w:cs="Calibri"/>
          <w:spacing w:val="5"/>
        </w:rPr>
        <w:t xml:space="preserve"> </w:t>
      </w:r>
      <w:r w:rsidRPr="00E35859">
        <w:rPr>
          <w:rFonts w:ascii="Cambria" w:hAnsi="Cambria" w:cs="Calibri"/>
        </w:rPr>
        <w:t>z</w:t>
      </w:r>
      <w:r w:rsidRPr="00E35859">
        <w:rPr>
          <w:rFonts w:ascii="Cambria" w:hAnsi="Cambria" w:cs="Calibri"/>
          <w:spacing w:val="5"/>
        </w:rPr>
        <w:t xml:space="preserve"> </w:t>
      </w:r>
      <w:r w:rsidRPr="00E35859">
        <w:rPr>
          <w:rFonts w:ascii="Cambria" w:hAnsi="Cambria" w:cs="Calibri"/>
        </w:rPr>
        <w:t>uwzględnieniem</w:t>
      </w:r>
      <w:r w:rsidRPr="00E35859">
        <w:rPr>
          <w:rFonts w:ascii="Cambria" w:hAnsi="Cambria" w:cs="Calibri"/>
          <w:spacing w:val="85"/>
          <w:w w:val="99"/>
        </w:rPr>
        <w:t xml:space="preserve"> </w:t>
      </w:r>
      <w:r w:rsidRPr="00E35859">
        <w:rPr>
          <w:rFonts w:ascii="Cambria" w:hAnsi="Cambria" w:cs="Calibri"/>
        </w:rPr>
        <w:t>potrzeb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pacjenta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oraz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przekazać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niekorzystne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informacje;</w:t>
      </w:r>
    </w:p>
    <w:p w14:paraId="27FAC721" w14:textId="77777777" w:rsidR="004F1CB0" w:rsidRPr="00E3585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komunikować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się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ze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współpracownikami</w:t>
      </w:r>
      <w:r w:rsidRPr="00E35859">
        <w:rPr>
          <w:rFonts w:ascii="Cambria" w:hAnsi="Cambria" w:cs="Calibri"/>
          <w:spacing w:val="-7"/>
        </w:rPr>
        <w:t xml:space="preserve"> </w:t>
      </w:r>
      <w:r w:rsidRPr="00E35859">
        <w:rPr>
          <w:rFonts w:ascii="Cambria" w:hAnsi="Cambria" w:cs="Calibri"/>
        </w:rPr>
        <w:t>w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zespole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7"/>
        </w:rPr>
        <w:t xml:space="preserve"> </w:t>
      </w:r>
      <w:r w:rsidRPr="00E35859">
        <w:rPr>
          <w:rFonts w:ascii="Cambria" w:hAnsi="Cambria" w:cs="Calibri"/>
        </w:rPr>
        <w:t>dzielić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się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wiedzą;</w:t>
      </w:r>
    </w:p>
    <w:p w14:paraId="5AB60FA2" w14:textId="77777777" w:rsidR="004F1CB0" w:rsidRPr="00E3585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krytycznie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oceniać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wyniki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badań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naukowych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odpowiednio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uzasadniać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stanowisko.</w:t>
      </w:r>
    </w:p>
    <w:p w14:paraId="4F6B47D3" w14:textId="77777777" w:rsidR="004F1CB0" w:rsidRPr="00E35859" w:rsidRDefault="004F1CB0" w:rsidP="006D0236">
      <w:p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lastRenderedPageBreak/>
        <w:t>W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zakresie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kompetencji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społecznych</w:t>
      </w:r>
      <w:r w:rsidRPr="00E35859">
        <w:rPr>
          <w:rFonts w:ascii="Cambria" w:hAnsi="Cambria" w:cs="Calibri"/>
          <w:spacing w:val="-7"/>
        </w:rPr>
        <w:t xml:space="preserve"> </w:t>
      </w:r>
      <w:r w:rsidRPr="00E35859">
        <w:rPr>
          <w:rFonts w:ascii="Cambria" w:hAnsi="Cambria" w:cs="Calibri"/>
        </w:rPr>
        <w:t>absolwent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jest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gotów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do:</w:t>
      </w:r>
    </w:p>
    <w:p w14:paraId="61AF3A46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nawiązania</w:t>
      </w:r>
      <w:r w:rsidRPr="00E35859">
        <w:rPr>
          <w:rFonts w:ascii="Cambria" w:hAnsi="Cambria" w:cs="Calibri"/>
          <w:spacing w:val="-20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19"/>
        </w:rPr>
        <w:t xml:space="preserve"> </w:t>
      </w:r>
      <w:r w:rsidRPr="00E35859">
        <w:rPr>
          <w:rFonts w:ascii="Cambria" w:hAnsi="Cambria" w:cs="Calibri"/>
        </w:rPr>
        <w:t>utrzymania</w:t>
      </w:r>
      <w:r w:rsidRPr="00E35859">
        <w:rPr>
          <w:rFonts w:ascii="Cambria" w:hAnsi="Cambria" w:cs="Calibri"/>
          <w:spacing w:val="-19"/>
        </w:rPr>
        <w:t xml:space="preserve"> </w:t>
      </w:r>
      <w:r w:rsidRPr="00E35859">
        <w:rPr>
          <w:rFonts w:ascii="Cambria" w:hAnsi="Cambria" w:cs="Calibri"/>
        </w:rPr>
        <w:t>głębokiego</w:t>
      </w:r>
      <w:r w:rsidRPr="00E35859">
        <w:rPr>
          <w:rFonts w:ascii="Cambria" w:hAnsi="Cambria" w:cs="Calibri"/>
          <w:spacing w:val="-19"/>
        </w:rPr>
        <w:t xml:space="preserve"> </w:t>
      </w:r>
      <w:r w:rsidRPr="00E35859">
        <w:rPr>
          <w:rFonts w:ascii="Cambria" w:hAnsi="Cambria" w:cs="Calibri"/>
        </w:rPr>
        <w:t>oraz</w:t>
      </w:r>
      <w:r w:rsidRPr="00E35859">
        <w:rPr>
          <w:rFonts w:ascii="Cambria" w:hAnsi="Cambria" w:cs="Calibri"/>
          <w:spacing w:val="-18"/>
        </w:rPr>
        <w:t xml:space="preserve"> </w:t>
      </w:r>
      <w:r w:rsidRPr="00E35859">
        <w:rPr>
          <w:rFonts w:ascii="Cambria" w:hAnsi="Cambria" w:cs="Calibri"/>
        </w:rPr>
        <w:t>pełnego</w:t>
      </w:r>
      <w:r w:rsidRPr="00E35859">
        <w:rPr>
          <w:rFonts w:ascii="Cambria" w:hAnsi="Cambria" w:cs="Calibri"/>
          <w:spacing w:val="-17"/>
        </w:rPr>
        <w:t xml:space="preserve"> </w:t>
      </w:r>
      <w:r w:rsidRPr="00E35859">
        <w:rPr>
          <w:rFonts w:ascii="Cambria" w:hAnsi="Cambria" w:cs="Calibri"/>
        </w:rPr>
        <w:t>szacunku</w:t>
      </w:r>
      <w:r w:rsidRPr="00E35859">
        <w:rPr>
          <w:rFonts w:ascii="Cambria" w:hAnsi="Cambria" w:cs="Calibri"/>
          <w:spacing w:val="-19"/>
        </w:rPr>
        <w:t xml:space="preserve"> </w:t>
      </w:r>
      <w:r w:rsidRPr="00E35859">
        <w:rPr>
          <w:rFonts w:ascii="Cambria" w:hAnsi="Cambria" w:cs="Calibri"/>
        </w:rPr>
        <w:t>kontaktu</w:t>
      </w:r>
      <w:r w:rsidRPr="00E35859">
        <w:rPr>
          <w:rFonts w:ascii="Cambria" w:hAnsi="Cambria" w:cs="Calibri"/>
          <w:spacing w:val="-19"/>
        </w:rPr>
        <w:t xml:space="preserve"> </w:t>
      </w:r>
      <w:r w:rsidRPr="00E35859">
        <w:rPr>
          <w:rFonts w:ascii="Cambria" w:hAnsi="Cambria" w:cs="Calibri"/>
        </w:rPr>
        <w:t>z</w:t>
      </w:r>
      <w:r w:rsidRPr="00E35859">
        <w:rPr>
          <w:rFonts w:ascii="Cambria" w:hAnsi="Cambria" w:cs="Calibri"/>
          <w:spacing w:val="-18"/>
        </w:rPr>
        <w:t xml:space="preserve"> </w:t>
      </w:r>
      <w:r w:rsidRPr="00E35859">
        <w:rPr>
          <w:rFonts w:ascii="Cambria" w:hAnsi="Cambria" w:cs="Calibri"/>
        </w:rPr>
        <w:t>pacjentem,</w:t>
      </w:r>
      <w:r w:rsidRPr="00E35859">
        <w:rPr>
          <w:rFonts w:ascii="Cambria" w:hAnsi="Cambria" w:cs="Calibri"/>
          <w:spacing w:val="-19"/>
        </w:rPr>
        <w:t xml:space="preserve"> </w:t>
      </w:r>
      <w:r w:rsidRPr="00E35859">
        <w:rPr>
          <w:rFonts w:ascii="Cambria" w:hAnsi="Cambria" w:cs="Calibri"/>
        </w:rPr>
        <w:t>a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także</w:t>
      </w:r>
      <w:r w:rsidRPr="00E35859">
        <w:rPr>
          <w:rFonts w:ascii="Cambria" w:hAnsi="Cambria" w:cs="Calibri"/>
          <w:spacing w:val="87"/>
          <w:w w:val="99"/>
        </w:rPr>
        <w:t xml:space="preserve"> </w:t>
      </w:r>
      <w:r w:rsidRPr="00E35859">
        <w:rPr>
          <w:rFonts w:ascii="Cambria" w:hAnsi="Cambria" w:cs="Calibri"/>
        </w:rPr>
        <w:t>okazywania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zrozumienia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dla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różnic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światopoglądowych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kulturowych;</w:t>
      </w:r>
    </w:p>
    <w:p w14:paraId="1A5B7A5B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kierowania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się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dobrem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pacjenta;</w:t>
      </w:r>
    </w:p>
    <w:p w14:paraId="4271B041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przestrzegania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tajemnicy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lekarskiej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praw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pacjenta;</w:t>
      </w:r>
    </w:p>
    <w:p w14:paraId="1E837420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podejmowania</w:t>
      </w:r>
      <w:r w:rsidRPr="00E35859">
        <w:rPr>
          <w:rFonts w:ascii="Cambria" w:hAnsi="Cambria" w:cs="Calibri"/>
          <w:spacing w:val="24"/>
        </w:rPr>
        <w:t xml:space="preserve"> </w:t>
      </w:r>
      <w:r w:rsidRPr="00E35859">
        <w:rPr>
          <w:rFonts w:ascii="Cambria" w:hAnsi="Cambria" w:cs="Calibri"/>
        </w:rPr>
        <w:t>działań</w:t>
      </w:r>
      <w:r w:rsidRPr="00E35859">
        <w:rPr>
          <w:rFonts w:ascii="Cambria" w:hAnsi="Cambria" w:cs="Calibri"/>
          <w:spacing w:val="28"/>
        </w:rPr>
        <w:t xml:space="preserve"> </w:t>
      </w:r>
      <w:r w:rsidRPr="00E35859">
        <w:rPr>
          <w:rFonts w:ascii="Cambria" w:hAnsi="Cambria" w:cs="Calibri"/>
        </w:rPr>
        <w:t>wobec</w:t>
      </w:r>
      <w:r w:rsidRPr="00E35859">
        <w:rPr>
          <w:rFonts w:ascii="Cambria" w:hAnsi="Cambria" w:cs="Calibri"/>
          <w:spacing w:val="25"/>
        </w:rPr>
        <w:t xml:space="preserve"> </w:t>
      </w:r>
      <w:r w:rsidRPr="00E35859">
        <w:rPr>
          <w:rFonts w:ascii="Cambria" w:hAnsi="Cambria" w:cs="Calibri"/>
        </w:rPr>
        <w:t>pacjenta</w:t>
      </w:r>
      <w:r w:rsidRPr="00E35859">
        <w:rPr>
          <w:rFonts w:ascii="Cambria" w:hAnsi="Cambria" w:cs="Calibri"/>
          <w:spacing w:val="27"/>
        </w:rPr>
        <w:t xml:space="preserve"> </w:t>
      </w:r>
      <w:r w:rsidRPr="00E35859">
        <w:rPr>
          <w:rFonts w:ascii="Cambria" w:hAnsi="Cambria" w:cs="Calibri"/>
        </w:rPr>
        <w:t>w</w:t>
      </w:r>
      <w:r w:rsidRPr="00E35859">
        <w:rPr>
          <w:rFonts w:ascii="Cambria" w:hAnsi="Cambria" w:cs="Calibri"/>
          <w:spacing w:val="26"/>
        </w:rPr>
        <w:t xml:space="preserve"> </w:t>
      </w:r>
      <w:r w:rsidRPr="00E35859">
        <w:rPr>
          <w:rFonts w:ascii="Cambria" w:hAnsi="Cambria" w:cs="Calibri"/>
        </w:rPr>
        <w:t>oparciu</w:t>
      </w:r>
      <w:r w:rsidRPr="00E35859">
        <w:rPr>
          <w:rFonts w:ascii="Cambria" w:hAnsi="Cambria" w:cs="Calibri"/>
          <w:spacing w:val="25"/>
        </w:rPr>
        <w:t xml:space="preserve"> </w:t>
      </w:r>
      <w:r w:rsidRPr="00E35859">
        <w:rPr>
          <w:rFonts w:ascii="Cambria" w:hAnsi="Cambria" w:cs="Calibri"/>
        </w:rPr>
        <w:t>o</w:t>
      </w:r>
      <w:r w:rsidRPr="00E35859">
        <w:rPr>
          <w:rFonts w:ascii="Cambria" w:hAnsi="Cambria" w:cs="Calibri"/>
          <w:spacing w:val="25"/>
        </w:rPr>
        <w:t xml:space="preserve"> </w:t>
      </w:r>
      <w:r w:rsidRPr="00E35859">
        <w:rPr>
          <w:rFonts w:ascii="Cambria" w:hAnsi="Cambria" w:cs="Calibri"/>
        </w:rPr>
        <w:t>zasady</w:t>
      </w:r>
      <w:r w:rsidRPr="00E35859">
        <w:rPr>
          <w:rFonts w:ascii="Cambria" w:hAnsi="Cambria" w:cs="Calibri"/>
          <w:spacing w:val="24"/>
        </w:rPr>
        <w:t xml:space="preserve"> </w:t>
      </w:r>
      <w:r w:rsidRPr="00E35859">
        <w:rPr>
          <w:rFonts w:ascii="Cambria" w:hAnsi="Cambria" w:cs="Calibri"/>
        </w:rPr>
        <w:t>etyczne,</w:t>
      </w:r>
      <w:r w:rsidRPr="00E35859">
        <w:rPr>
          <w:rFonts w:ascii="Cambria" w:hAnsi="Cambria" w:cs="Calibri"/>
          <w:spacing w:val="26"/>
        </w:rPr>
        <w:t xml:space="preserve"> </w:t>
      </w:r>
      <w:r w:rsidRPr="00E35859">
        <w:rPr>
          <w:rFonts w:ascii="Cambria" w:hAnsi="Cambria" w:cs="Calibri"/>
        </w:rPr>
        <w:t>ze</w:t>
      </w:r>
      <w:r w:rsidRPr="00E35859">
        <w:rPr>
          <w:rFonts w:ascii="Cambria" w:hAnsi="Cambria" w:cs="Calibri"/>
          <w:spacing w:val="27"/>
        </w:rPr>
        <w:t xml:space="preserve"> </w:t>
      </w:r>
      <w:r w:rsidRPr="00E35859">
        <w:rPr>
          <w:rFonts w:ascii="Cambria" w:hAnsi="Cambria" w:cs="Calibri"/>
        </w:rPr>
        <w:t>świadomością</w:t>
      </w:r>
    </w:p>
    <w:p w14:paraId="340AA02E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społecznych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uwarunkowań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ograniczeń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wynikających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z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choroby;</w:t>
      </w:r>
    </w:p>
    <w:p w14:paraId="16AFD32A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 xml:space="preserve">dostrzegania </w:t>
      </w:r>
      <w:r w:rsidRPr="00E35859">
        <w:rPr>
          <w:rFonts w:ascii="Cambria" w:hAnsi="Cambria" w:cs="Calibri"/>
          <w:spacing w:val="16"/>
        </w:rPr>
        <w:t xml:space="preserve"> </w:t>
      </w:r>
      <w:r w:rsidRPr="00E35859">
        <w:rPr>
          <w:rFonts w:ascii="Cambria" w:hAnsi="Cambria" w:cs="Calibri"/>
        </w:rPr>
        <w:t xml:space="preserve">i </w:t>
      </w:r>
      <w:r w:rsidRPr="00E35859">
        <w:rPr>
          <w:rFonts w:ascii="Cambria" w:hAnsi="Cambria" w:cs="Calibri"/>
          <w:spacing w:val="15"/>
        </w:rPr>
        <w:t xml:space="preserve"> </w:t>
      </w:r>
      <w:r w:rsidRPr="00E35859">
        <w:rPr>
          <w:rFonts w:ascii="Cambria" w:hAnsi="Cambria" w:cs="Calibri"/>
        </w:rPr>
        <w:t xml:space="preserve">rozpoznawania </w:t>
      </w:r>
      <w:r w:rsidRPr="00E35859">
        <w:rPr>
          <w:rFonts w:ascii="Cambria" w:hAnsi="Cambria" w:cs="Calibri"/>
          <w:spacing w:val="15"/>
        </w:rPr>
        <w:t xml:space="preserve"> </w:t>
      </w:r>
      <w:r w:rsidRPr="00E35859">
        <w:rPr>
          <w:rFonts w:ascii="Cambria" w:hAnsi="Cambria" w:cs="Calibri"/>
        </w:rPr>
        <w:t xml:space="preserve">własnych </w:t>
      </w:r>
      <w:r w:rsidRPr="00E35859">
        <w:rPr>
          <w:rFonts w:ascii="Cambria" w:hAnsi="Cambria" w:cs="Calibri"/>
          <w:spacing w:val="15"/>
        </w:rPr>
        <w:t xml:space="preserve"> </w:t>
      </w:r>
      <w:r w:rsidRPr="00E35859">
        <w:rPr>
          <w:rFonts w:ascii="Cambria" w:hAnsi="Cambria" w:cs="Calibri"/>
        </w:rPr>
        <w:t xml:space="preserve">ograniczeń </w:t>
      </w:r>
      <w:r w:rsidRPr="00E35859">
        <w:rPr>
          <w:rFonts w:ascii="Cambria" w:hAnsi="Cambria" w:cs="Calibri"/>
          <w:spacing w:val="15"/>
        </w:rPr>
        <w:t xml:space="preserve"> </w:t>
      </w:r>
      <w:r w:rsidRPr="00E35859">
        <w:rPr>
          <w:rFonts w:ascii="Cambria" w:hAnsi="Cambria" w:cs="Calibri"/>
        </w:rPr>
        <w:t xml:space="preserve">oraz </w:t>
      </w:r>
      <w:r w:rsidRPr="00E35859">
        <w:rPr>
          <w:rFonts w:ascii="Cambria" w:hAnsi="Cambria" w:cs="Calibri"/>
          <w:spacing w:val="16"/>
        </w:rPr>
        <w:t xml:space="preserve"> </w:t>
      </w:r>
      <w:r w:rsidRPr="00E35859">
        <w:rPr>
          <w:rFonts w:ascii="Cambria" w:hAnsi="Cambria" w:cs="Calibri"/>
        </w:rPr>
        <w:t xml:space="preserve">dokonywania </w:t>
      </w:r>
      <w:r w:rsidRPr="00E35859">
        <w:rPr>
          <w:rFonts w:ascii="Cambria" w:hAnsi="Cambria" w:cs="Calibri"/>
          <w:spacing w:val="17"/>
        </w:rPr>
        <w:t xml:space="preserve"> </w:t>
      </w:r>
      <w:r w:rsidRPr="00E35859">
        <w:rPr>
          <w:rFonts w:ascii="Cambria" w:hAnsi="Cambria" w:cs="Calibri"/>
        </w:rPr>
        <w:t>samooceny</w:t>
      </w:r>
      <w:r w:rsidRPr="00E35859">
        <w:rPr>
          <w:rFonts w:ascii="Cambria" w:hAnsi="Cambria" w:cs="Calibri"/>
          <w:spacing w:val="93"/>
          <w:w w:val="99"/>
        </w:rPr>
        <w:t xml:space="preserve"> </w:t>
      </w:r>
      <w:r w:rsidRPr="00E35859">
        <w:rPr>
          <w:rFonts w:ascii="Cambria" w:hAnsi="Cambria" w:cs="Calibri"/>
        </w:rPr>
        <w:t>deficytów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potrzeb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edukacyjnych;</w:t>
      </w:r>
    </w:p>
    <w:p w14:paraId="7244AC8D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 xml:space="preserve">propagowania </w:t>
      </w:r>
      <w:proofErr w:type="spellStart"/>
      <w:r w:rsidRPr="00E35859">
        <w:rPr>
          <w:rFonts w:ascii="Cambria" w:hAnsi="Cambria" w:cs="Calibri"/>
        </w:rPr>
        <w:t>zachowań</w:t>
      </w:r>
      <w:proofErr w:type="spellEnd"/>
      <w:r w:rsidRPr="00E35859">
        <w:rPr>
          <w:rFonts w:ascii="Cambria" w:hAnsi="Cambria" w:cs="Calibri"/>
        </w:rPr>
        <w:t xml:space="preserve"> prozdrowotnych;</w:t>
      </w:r>
    </w:p>
    <w:p w14:paraId="4F9C8333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korzystania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z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obiektywnych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źródeł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informacji;</w:t>
      </w:r>
    </w:p>
    <w:p w14:paraId="42621D9C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formułowania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wniosków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z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własnych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pomiarów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lub</w:t>
      </w:r>
      <w:r w:rsidRPr="00E35859">
        <w:rPr>
          <w:rFonts w:ascii="Cambria" w:hAnsi="Cambria" w:cs="Calibri"/>
          <w:spacing w:val="-10"/>
        </w:rPr>
        <w:t xml:space="preserve"> </w:t>
      </w:r>
      <w:r w:rsidRPr="00E35859">
        <w:rPr>
          <w:rFonts w:ascii="Cambria" w:hAnsi="Cambria" w:cs="Calibri"/>
        </w:rPr>
        <w:t>obserwacji;</w:t>
      </w:r>
    </w:p>
    <w:p w14:paraId="4916BA98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wdrażania zasad koleżeństwa zawodowego i</w:t>
      </w:r>
      <w:r w:rsidRPr="00E35859">
        <w:rPr>
          <w:rFonts w:ascii="Cambria" w:hAnsi="Cambria" w:cs="Calibri"/>
          <w:spacing w:val="1"/>
        </w:rPr>
        <w:t xml:space="preserve"> </w:t>
      </w:r>
      <w:r w:rsidRPr="00E35859">
        <w:rPr>
          <w:rFonts w:ascii="Cambria" w:hAnsi="Cambria" w:cs="Calibri"/>
        </w:rPr>
        <w:t>współpracy</w:t>
      </w:r>
      <w:r w:rsidRPr="00E35859">
        <w:rPr>
          <w:rFonts w:ascii="Cambria" w:hAnsi="Cambria" w:cs="Calibri"/>
          <w:spacing w:val="-4"/>
        </w:rPr>
        <w:t xml:space="preserve"> </w:t>
      </w:r>
      <w:r w:rsidRPr="00E35859">
        <w:rPr>
          <w:rFonts w:ascii="Cambria" w:hAnsi="Cambria" w:cs="Calibri"/>
        </w:rPr>
        <w:t>w zespole specjalistów, w tym</w:t>
      </w:r>
      <w:r w:rsidRPr="00E35859">
        <w:rPr>
          <w:rFonts w:ascii="Cambria" w:hAnsi="Cambria" w:cs="Calibri"/>
          <w:spacing w:val="37"/>
          <w:w w:val="99"/>
        </w:rPr>
        <w:t xml:space="preserve"> </w:t>
      </w:r>
      <w:r w:rsidRPr="00E35859">
        <w:rPr>
          <w:rFonts w:ascii="Cambria" w:hAnsi="Cambria" w:cs="Calibri"/>
        </w:rPr>
        <w:t>z przedstawicielami</w:t>
      </w:r>
      <w:r w:rsidRPr="00E35859">
        <w:rPr>
          <w:rFonts w:ascii="Cambria" w:hAnsi="Cambria" w:cs="Calibri"/>
          <w:spacing w:val="16"/>
        </w:rPr>
        <w:t xml:space="preserve"> </w:t>
      </w:r>
      <w:r w:rsidRPr="00E35859">
        <w:rPr>
          <w:rFonts w:ascii="Cambria" w:hAnsi="Cambria" w:cs="Calibri"/>
        </w:rPr>
        <w:t>innych</w:t>
      </w:r>
      <w:r w:rsidRPr="00E35859">
        <w:rPr>
          <w:rFonts w:ascii="Cambria" w:hAnsi="Cambria" w:cs="Calibri"/>
          <w:spacing w:val="18"/>
        </w:rPr>
        <w:t xml:space="preserve"> </w:t>
      </w:r>
      <w:r w:rsidRPr="00E35859">
        <w:rPr>
          <w:rFonts w:ascii="Cambria" w:hAnsi="Cambria" w:cs="Calibri"/>
        </w:rPr>
        <w:t>zawodów</w:t>
      </w:r>
      <w:r w:rsidRPr="00E35859">
        <w:rPr>
          <w:rFonts w:ascii="Cambria" w:hAnsi="Cambria" w:cs="Calibri"/>
          <w:spacing w:val="16"/>
        </w:rPr>
        <w:t xml:space="preserve"> </w:t>
      </w:r>
      <w:r w:rsidRPr="00E35859">
        <w:rPr>
          <w:rFonts w:ascii="Cambria" w:hAnsi="Cambria" w:cs="Calibri"/>
        </w:rPr>
        <w:t>medycznych,</w:t>
      </w:r>
      <w:r w:rsidRPr="00E35859">
        <w:rPr>
          <w:rFonts w:ascii="Cambria" w:hAnsi="Cambria" w:cs="Calibri"/>
          <w:spacing w:val="16"/>
        </w:rPr>
        <w:t xml:space="preserve"> </w:t>
      </w:r>
      <w:r w:rsidRPr="00E35859">
        <w:rPr>
          <w:rFonts w:ascii="Cambria" w:hAnsi="Cambria" w:cs="Calibri"/>
        </w:rPr>
        <w:t>także</w:t>
      </w:r>
      <w:r w:rsidRPr="00E35859">
        <w:rPr>
          <w:rFonts w:ascii="Cambria" w:hAnsi="Cambria" w:cs="Calibri"/>
          <w:spacing w:val="15"/>
        </w:rPr>
        <w:t xml:space="preserve"> </w:t>
      </w:r>
      <w:r w:rsidRPr="00E35859">
        <w:rPr>
          <w:rFonts w:ascii="Cambria" w:hAnsi="Cambria" w:cs="Calibri"/>
        </w:rPr>
        <w:t>w</w:t>
      </w:r>
      <w:r w:rsidRPr="00E35859">
        <w:rPr>
          <w:rFonts w:ascii="Cambria" w:hAnsi="Cambria" w:cs="Calibri"/>
          <w:spacing w:val="18"/>
        </w:rPr>
        <w:t xml:space="preserve"> </w:t>
      </w:r>
      <w:r w:rsidRPr="00E35859">
        <w:rPr>
          <w:rFonts w:ascii="Cambria" w:hAnsi="Cambria" w:cs="Calibri"/>
        </w:rPr>
        <w:t>środowisku</w:t>
      </w:r>
      <w:r w:rsidRPr="00E35859">
        <w:rPr>
          <w:rFonts w:ascii="Cambria" w:hAnsi="Cambria" w:cs="Calibri"/>
          <w:spacing w:val="72"/>
          <w:w w:val="99"/>
        </w:rPr>
        <w:t xml:space="preserve"> </w:t>
      </w:r>
      <w:r w:rsidRPr="00E35859">
        <w:rPr>
          <w:rFonts w:ascii="Cambria" w:hAnsi="Cambria" w:cs="Calibri"/>
        </w:rPr>
        <w:t>wielokulturowym</w:t>
      </w:r>
      <w:r w:rsidRPr="00E35859">
        <w:rPr>
          <w:rFonts w:ascii="Cambria" w:hAnsi="Cambria" w:cs="Calibri"/>
          <w:spacing w:val="-21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21"/>
        </w:rPr>
        <w:t xml:space="preserve"> </w:t>
      </w:r>
      <w:r w:rsidRPr="00E35859">
        <w:rPr>
          <w:rFonts w:ascii="Cambria" w:hAnsi="Cambria" w:cs="Calibri"/>
        </w:rPr>
        <w:t>wielonarodowościowym;</w:t>
      </w:r>
    </w:p>
    <w:p w14:paraId="080139A8" w14:textId="77777777" w:rsidR="004F1CB0" w:rsidRPr="00E3585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>formułowania</w:t>
      </w:r>
      <w:r w:rsidRPr="00E35859">
        <w:rPr>
          <w:rFonts w:ascii="Cambria" w:hAnsi="Cambria" w:cs="Calibri"/>
          <w:spacing w:val="-13"/>
        </w:rPr>
        <w:t xml:space="preserve"> </w:t>
      </w:r>
      <w:r w:rsidRPr="00E35859">
        <w:rPr>
          <w:rFonts w:ascii="Cambria" w:hAnsi="Cambria" w:cs="Calibri"/>
        </w:rPr>
        <w:t>opinii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dotyczących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różnych</w:t>
      </w:r>
      <w:r w:rsidRPr="00E35859">
        <w:rPr>
          <w:rFonts w:ascii="Cambria" w:hAnsi="Cambria" w:cs="Calibri"/>
          <w:spacing w:val="-12"/>
        </w:rPr>
        <w:t xml:space="preserve"> </w:t>
      </w:r>
      <w:r w:rsidRPr="00E35859">
        <w:rPr>
          <w:rFonts w:ascii="Cambria" w:hAnsi="Cambria" w:cs="Calibri"/>
        </w:rPr>
        <w:t>aspektów</w:t>
      </w:r>
      <w:r w:rsidRPr="00E35859">
        <w:rPr>
          <w:rFonts w:ascii="Cambria" w:hAnsi="Cambria" w:cs="Calibri"/>
          <w:spacing w:val="-13"/>
        </w:rPr>
        <w:t xml:space="preserve"> </w:t>
      </w:r>
      <w:r w:rsidRPr="00E35859">
        <w:rPr>
          <w:rFonts w:ascii="Cambria" w:hAnsi="Cambria" w:cs="Calibri"/>
        </w:rPr>
        <w:t>działalności</w:t>
      </w:r>
      <w:r w:rsidRPr="00E35859">
        <w:rPr>
          <w:rFonts w:ascii="Cambria" w:hAnsi="Cambria" w:cs="Calibri"/>
          <w:spacing w:val="-11"/>
        </w:rPr>
        <w:t xml:space="preserve"> </w:t>
      </w:r>
      <w:r w:rsidRPr="00E35859">
        <w:rPr>
          <w:rFonts w:ascii="Cambria" w:hAnsi="Cambria" w:cs="Calibri"/>
        </w:rPr>
        <w:t>zawodowej;</w:t>
      </w:r>
    </w:p>
    <w:p w14:paraId="2BA8CB26" w14:textId="651A565F" w:rsidR="004F1CB0" w:rsidRPr="00E35859" w:rsidRDefault="004F1CB0" w:rsidP="00D70752">
      <w:pPr>
        <w:pStyle w:val="Akapitzlist"/>
        <w:numPr>
          <w:ilvl w:val="0"/>
          <w:numId w:val="14"/>
        </w:numPr>
        <w:ind w:left="714" w:hanging="357"/>
        <w:jc w:val="both"/>
        <w:rPr>
          <w:rFonts w:ascii="Cambria" w:hAnsi="Cambria" w:cs="Calibri"/>
        </w:rPr>
      </w:pPr>
      <w:r w:rsidRPr="00E35859">
        <w:rPr>
          <w:rFonts w:ascii="Cambria" w:hAnsi="Cambria" w:cs="Calibri"/>
        </w:rPr>
        <w:t xml:space="preserve">przyjęcia </w:t>
      </w:r>
      <w:r w:rsidRPr="00E35859">
        <w:rPr>
          <w:rFonts w:ascii="Cambria" w:hAnsi="Cambria" w:cs="Calibri"/>
          <w:spacing w:val="52"/>
        </w:rPr>
        <w:t xml:space="preserve"> </w:t>
      </w:r>
      <w:r w:rsidRPr="00E35859">
        <w:rPr>
          <w:rFonts w:ascii="Cambria" w:hAnsi="Cambria" w:cs="Calibri"/>
        </w:rPr>
        <w:t xml:space="preserve">odpowiedzialności </w:t>
      </w:r>
      <w:r w:rsidRPr="00E35859">
        <w:rPr>
          <w:rFonts w:ascii="Cambria" w:hAnsi="Cambria" w:cs="Calibri"/>
          <w:spacing w:val="52"/>
        </w:rPr>
        <w:t xml:space="preserve"> </w:t>
      </w:r>
      <w:r w:rsidRPr="00E35859">
        <w:rPr>
          <w:rFonts w:ascii="Cambria" w:hAnsi="Cambria" w:cs="Calibri"/>
        </w:rPr>
        <w:t xml:space="preserve">związanej </w:t>
      </w:r>
      <w:r w:rsidRPr="00E35859">
        <w:rPr>
          <w:rFonts w:ascii="Cambria" w:hAnsi="Cambria" w:cs="Calibri"/>
          <w:spacing w:val="52"/>
        </w:rPr>
        <w:t xml:space="preserve"> </w:t>
      </w:r>
      <w:r w:rsidRPr="00E35859">
        <w:rPr>
          <w:rFonts w:ascii="Cambria" w:hAnsi="Cambria" w:cs="Calibri"/>
        </w:rPr>
        <w:t xml:space="preserve">z </w:t>
      </w:r>
      <w:r w:rsidRPr="00E35859">
        <w:rPr>
          <w:rFonts w:ascii="Cambria" w:hAnsi="Cambria" w:cs="Calibri"/>
          <w:spacing w:val="52"/>
        </w:rPr>
        <w:t xml:space="preserve"> </w:t>
      </w:r>
      <w:r w:rsidRPr="00E35859">
        <w:rPr>
          <w:rFonts w:ascii="Cambria" w:hAnsi="Cambria" w:cs="Calibri"/>
        </w:rPr>
        <w:t xml:space="preserve">decyzjami </w:t>
      </w:r>
      <w:r w:rsidRPr="00E35859">
        <w:rPr>
          <w:rFonts w:ascii="Cambria" w:hAnsi="Cambria" w:cs="Calibri"/>
          <w:spacing w:val="52"/>
        </w:rPr>
        <w:t xml:space="preserve"> </w:t>
      </w:r>
      <w:r w:rsidRPr="00E35859">
        <w:rPr>
          <w:rFonts w:ascii="Cambria" w:hAnsi="Cambria" w:cs="Calibri"/>
        </w:rPr>
        <w:t xml:space="preserve">podejmowanymi </w:t>
      </w:r>
      <w:r w:rsidRPr="00E35859">
        <w:rPr>
          <w:rFonts w:ascii="Cambria" w:hAnsi="Cambria" w:cs="Calibri"/>
          <w:spacing w:val="55"/>
        </w:rPr>
        <w:t xml:space="preserve"> </w:t>
      </w:r>
      <w:r w:rsidRPr="00E35859">
        <w:rPr>
          <w:rFonts w:ascii="Cambria" w:hAnsi="Cambria" w:cs="Calibri"/>
        </w:rPr>
        <w:t xml:space="preserve">w </w:t>
      </w:r>
      <w:r w:rsidRPr="00E35859">
        <w:rPr>
          <w:rFonts w:ascii="Cambria" w:hAnsi="Cambria" w:cs="Calibri"/>
          <w:spacing w:val="51"/>
        </w:rPr>
        <w:t xml:space="preserve"> </w:t>
      </w:r>
      <w:r w:rsidRPr="00E35859">
        <w:rPr>
          <w:rFonts w:ascii="Cambria" w:hAnsi="Cambria" w:cs="Calibri"/>
        </w:rPr>
        <w:t>ramach</w:t>
      </w:r>
      <w:r w:rsidRPr="00E35859">
        <w:rPr>
          <w:rFonts w:ascii="Cambria" w:hAnsi="Cambria" w:cs="Calibri"/>
          <w:spacing w:val="89"/>
          <w:w w:val="99"/>
        </w:rPr>
        <w:t xml:space="preserve"> </w:t>
      </w:r>
      <w:r w:rsidRPr="00E35859">
        <w:rPr>
          <w:rFonts w:ascii="Cambria" w:hAnsi="Cambria" w:cs="Calibri"/>
        </w:rPr>
        <w:t>działalności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zawodowej,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w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tym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w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kategoriach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bezpieczeństwa</w:t>
      </w:r>
      <w:r w:rsidRPr="00E35859">
        <w:rPr>
          <w:rFonts w:ascii="Cambria" w:hAnsi="Cambria" w:cs="Calibri"/>
          <w:spacing w:val="-9"/>
        </w:rPr>
        <w:t xml:space="preserve"> </w:t>
      </w:r>
      <w:r w:rsidRPr="00E35859">
        <w:rPr>
          <w:rFonts w:ascii="Cambria" w:hAnsi="Cambria" w:cs="Calibri"/>
        </w:rPr>
        <w:t>własnego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i</w:t>
      </w:r>
      <w:r w:rsidRPr="00E35859">
        <w:rPr>
          <w:rFonts w:ascii="Cambria" w:hAnsi="Cambria" w:cs="Calibri"/>
          <w:spacing w:val="-8"/>
        </w:rPr>
        <w:t xml:space="preserve"> </w:t>
      </w:r>
      <w:r w:rsidRPr="00E35859">
        <w:rPr>
          <w:rFonts w:ascii="Cambria" w:hAnsi="Cambria" w:cs="Calibri"/>
        </w:rPr>
        <w:t>innych</w:t>
      </w:r>
      <w:r w:rsidRPr="00E35859">
        <w:rPr>
          <w:rFonts w:ascii="Cambria" w:hAnsi="Cambria" w:cs="Calibri"/>
          <w:spacing w:val="-7"/>
        </w:rPr>
        <w:t xml:space="preserve"> </w:t>
      </w:r>
      <w:r w:rsidRPr="00E35859">
        <w:rPr>
          <w:rFonts w:ascii="Cambria" w:hAnsi="Cambria" w:cs="Calibri"/>
        </w:rPr>
        <w:t>osób.</w:t>
      </w:r>
    </w:p>
    <w:p w14:paraId="3E707013" w14:textId="77777777" w:rsidR="00D70752" w:rsidRPr="00E35859" w:rsidRDefault="00D70752" w:rsidP="00D70752">
      <w:pPr>
        <w:pStyle w:val="Bezodstpw"/>
        <w:rPr>
          <w:rFonts w:ascii="Cambria" w:hAnsi="Cambria"/>
        </w:rPr>
      </w:pPr>
    </w:p>
    <w:p w14:paraId="7793F815" w14:textId="18122FEC" w:rsidR="007B6614" w:rsidRPr="00E35859" w:rsidRDefault="00334768" w:rsidP="00D70752">
      <w:pPr>
        <w:pStyle w:val="Akapitzlist"/>
        <w:numPr>
          <w:ilvl w:val="0"/>
          <w:numId w:val="2"/>
        </w:numPr>
        <w:spacing w:before="240" w:line="240" w:lineRule="auto"/>
        <w:ind w:left="714" w:hanging="357"/>
        <w:jc w:val="both"/>
        <w:rPr>
          <w:rFonts w:ascii="Cambria" w:hAnsi="Cambria" w:cs="Times New Roman"/>
          <w:b/>
          <w:bCs/>
        </w:rPr>
      </w:pPr>
      <w:r w:rsidRPr="00E35859">
        <w:rPr>
          <w:rFonts w:ascii="Cambria" w:hAnsi="Cambria" w:cs="Times New Roman"/>
          <w:b/>
          <w:bCs/>
        </w:rPr>
        <w:t>C</w:t>
      </w:r>
      <w:r w:rsidR="007B6614" w:rsidRPr="00E35859">
        <w:rPr>
          <w:rFonts w:ascii="Cambria" w:hAnsi="Cambria" w:cs="Times New Roman"/>
          <w:b/>
          <w:bCs/>
        </w:rPr>
        <w:t>harakterystyka kierunku z uwzględnieniem potrzeb społeczno-gospodarczych</w:t>
      </w:r>
    </w:p>
    <w:p w14:paraId="0CC53659" w14:textId="6272E85C" w:rsidR="004F1CB0" w:rsidRPr="00E35859" w:rsidRDefault="00E070D5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>Absolwent kierunku lekarskiego prowadzonego na Wydziale Lekarskim i Nauk o Zdrowiu Krakowskiej Akademii im. Andrzeja Frycza Modrzewskiego to profesjonalista w pełni przygotowany do pracy w zawodzie lekarza w ramach publicznych i niepublicznych zakładów opieki zdrowotnej. Posiada wiedzę, umiejętności i kompetencje określone w rozporządzeniu Ministra Nauki i Szkolnictwa Wyższego w sprawie standardów kształcenia dla kierunku lekarskiego</w:t>
      </w:r>
      <w:r w:rsidR="000A7303" w:rsidRPr="00E35859">
        <w:rPr>
          <w:rFonts w:ascii="Cambria" w:hAnsi="Cambria"/>
        </w:rPr>
        <w:t>, a jego wykształcenie</w:t>
      </w:r>
      <w:r w:rsidR="00B303D2" w:rsidRPr="00E35859">
        <w:rPr>
          <w:rFonts w:ascii="Cambria" w:hAnsi="Cambria"/>
        </w:rPr>
        <w:t xml:space="preserve"> </w:t>
      </w:r>
      <w:r w:rsidR="000A7303" w:rsidRPr="00E35859">
        <w:rPr>
          <w:rFonts w:ascii="Cambria" w:hAnsi="Cambria"/>
        </w:rPr>
        <w:t xml:space="preserve">spełnia wymagania </w:t>
      </w:r>
      <w:r w:rsidR="00B303D2" w:rsidRPr="00E35859">
        <w:rPr>
          <w:rFonts w:ascii="Cambria" w:hAnsi="Cambria"/>
        </w:rPr>
        <w:t>Dyrektywy Parlamentu i Rady Europy w sprawie uznawania kwalifikacji zawodowych</w:t>
      </w:r>
      <w:r w:rsidRPr="00E35859">
        <w:rPr>
          <w:rFonts w:ascii="Cambria" w:hAnsi="Cambria"/>
        </w:rPr>
        <w:t>.</w:t>
      </w:r>
    </w:p>
    <w:p w14:paraId="02A12EED" w14:textId="47514FA4" w:rsidR="003265D6" w:rsidRPr="00E35859" w:rsidRDefault="007B6614" w:rsidP="00C53057">
      <w:pPr>
        <w:pStyle w:val="Akapitzlist"/>
        <w:numPr>
          <w:ilvl w:val="0"/>
          <w:numId w:val="2"/>
        </w:numPr>
        <w:spacing w:line="240" w:lineRule="auto"/>
        <w:ind w:left="714" w:hanging="357"/>
        <w:jc w:val="both"/>
        <w:rPr>
          <w:rFonts w:ascii="Cambria" w:hAnsi="Cambria" w:cs="Times New Roman"/>
          <w:b/>
          <w:bCs/>
        </w:rPr>
      </w:pPr>
      <w:r w:rsidRPr="00E35859">
        <w:rPr>
          <w:rFonts w:ascii="Cambria" w:hAnsi="Cambria" w:cs="Times New Roman"/>
          <w:b/>
          <w:bCs/>
        </w:rPr>
        <w:t>Opis realizacji programu</w:t>
      </w:r>
      <w:r w:rsidR="00334768" w:rsidRPr="00E35859">
        <w:rPr>
          <w:rFonts w:ascii="Cambria" w:hAnsi="Cambria" w:cs="Times New Roman"/>
          <w:b/>
          <w:bCs/>
        </w:rPr>
        <w:t xml:space="preserve"> - </w:t>
      </w:r>
      <w:r w:rsidRPr="00E35859">
        <w:rPr>
          <w:rFonts w:ascii="Cambria" w:hAnsi="Cambria" w:cs="Times New Roman"/>
          <w:b/>
          <w:bCs/>
        </w:rPr>
        <w:t xml:space="preserve">informacja o ścieżkach specjalizacyjnych, modułach i warunkach ich wyboru </w:t>
      </w:r>
    </w:p>
    <w:p w14:paraId="3F17E446" w14:textId="03ACF509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 xml:space="preserve">Program studiów na kierunku lekarskim, zgodnie ze standardami kształcenia, jest programem obowiązującym wszystkich studentów. Nie daje możliwości wyboru ścieżek specjalizacyjnych, ani podstawowych modułów kształcenia. Zintegrowane, </w:t>
      </w:r>
      <w:proofErr w:type="spellStart"/>
      <w:r w:rsidRPr="00E35859">
        <w:rPr>
          <w:rFonts w:ascii="Cambria" w:hAnsi="Cambria"/>
        </w:rPr>
        <w:t>multidyscyplinarne</w:t>
      </w:r>
      <w:proofErr w:type="spellEnd"/>
      <w:r w:rsidRPr="00E35859">
        <w:rPr>
          <w:rFonts w:ascii="Cambria" w:hAnsi="Cambria"/>
        </w:rPr>
        <w:t xml:space="preserve"> moduły są elementem całego programu. </w:t>
      </w:r>
      <w:r w:rsidR="00A53680" w:rsidRPr="00E35859">
        <w:rPr>
          <w:rFonts w:ascii="Cambria" w:hAnsi="Cambria"/>
        </w:rPr>
        <w:t>Przedmioty</w:t>
      </w:r>
      <w:r w:rsidRPr="00E35859">
        <w:rPr>
          <w:rFonts w:ascii="Cambria" w:hAnsi="Cambria"/>
        </w:rPr>
        <w:t xml:space="preserve"> </w:t>
      </w:r>
      <w:r w:rsidR="00142BC9" w:rsidRPr="00E35859">
        <w:rPr>
          <w:rFonts w:ascii="Cambria" w:hAnsi="Cambria"/>
        </w:rPr>
        <w:t>do wyboru obejmują 22 punkty ECTS i mają charakter uzupełniający</w:t>
      </w:r>
      <w:r w:rsidRPr="00E35859">
        <w:rPr>
          <w:rFonts w:ascii="Cambria" w:hAnsi="Cambria"/>
        </w:rPr>
        <w:t>.</w:t>
      </w:r>
    </w:p>
    <w:p w14:paraId="129D2ECB" w14:textId="77777777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>Program studiów lekarskich łączy w sobie aspekty nauczania akademickiego i praktycznego.</w:t>
      </w:r>
    </w:p>
    <w:p w14:paraId="3318E1A9" w14:textId="1B981FBE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>Akademickość kształcenia realizowana jest przez nauczanie prowadzone przez czynnych naukowców</w:t>
      </w:r>
      <w:r w:rsidR="00142BC9" w:rsidRPr="00E35859">
        <w:rPr>
          <w:rFonts w:ascii="Cambria" w:hAnsi="Cambria"/>
        </w:rPr>
        <w:t xml:space="preserve"> w powiązaniu z ich osiągnięciami badawczymi</w:t>
      </w:r>
      <w:r w:rsidRPr="00E35859">
        <w:rPr>
          <w:rFonts w:ascii="Cambria" w:hAnsi="Cambria"/>
        </w:rPr>
        <w:t>,</w:t>
      </w:r>
      <w:r w:rsidR="00142BC9" w:rsidRPr="00E35859">
        <w:rPr>
          <w:rFonts w:ascii="Cambria" w:hAnsi="Cambria"/>
        </w:rPr>
        <w:t xml:space="preserve"> angażowanie studentów w tracę kół naukowych,</w:t>
      </w:r>
      <w:r w:rsidRPr="00E35859">
        <w:rPr>
          <w:rFonts w:ascii="Cambria" w:hAnsi="Cambria"/>
        </w:rPr>
        <w:t xml:space="preserve"> przedstawienie studentom podstaw metodologicznych badań naukowych i</w:t>
      </w:r>
      <w:r w:rsidR="00142BC9" w:rsidRPr="00E35859">
        <w:rPr>
          <w:rFonts w:ascii="Cambria" w:hAnsi="Cambria"/>
        </w:rPr>
        <w:t> </w:t>
      </w:r>
      <w:r w:rsidRPr="00E35859">
        <w:rPr>
          <w:rFonts w:ascii="Cambria" w:hAnsi="Cambria"/>
        </w:rPr>
        <w:t>obowiązkowe wykonanie przez nich zleconego badania naukowego.</w:t>
      </w:r>
    </w:p>
    <w:p w14:paraId="5C95E7E9" w14:textId="543F1011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 xml:space="preserve">Praktyczne przygotowanie do zawodu lekarza w ramach </w:t>
      </w:r>
      <w:r w:rsidR="00142BC9" w:rsidRPr="00E35859">
        <w:rPr>
          <w:rFonts w:ascii="Cambria" w:hAnsi="Cambria"/>
        </w:rPr>
        <w:t xml:space="preserve">5 pierwszych lat </w:t>
      </w:r>
      <w:r w:rsidRPr="00E35859">
        <w:rPr>
          <w:rFonts w:ascii="Cambria" w:hAnsi="Cambria"/>
        </w:rPr>
        <w:t>studiów  wyraża się w</w:t>
      </w:r>
      <w:r w:rsidR="00142BC9" w:rsidRPr="00E35859">
        <w:rPr>
          <w:rFonts w:ascii="Cambria" w:hAnsi="Cambria"/>
        </w:rPr>
        <w:t> </w:t>
      </w:r>
      <w:r w:rsidRPr="00E35859">
        <w:rPr>
          <w:rFonts w:ascii="Cambria" w:hAnsi="Cambria"/>
        </w:rPr>
        <w:t>znacznej proporcji zajęć  praktycznych, realizowanych w laboratoriach, instytucjach leczni</w:t>
      </w:r>
      <w:r w:rsidR="00A53680" w:rsidRPr="00E35859">
        <w:rPr>
          <w:rFonts w:ascii="Cambria" w:hAnsi="Cambria"/>
        </w:rPr>
        <w:t>czych,  oraz  centrum symulacji</w:t>
      </w:r>
      <w:r w:rsidR="00142BC9" w:rsidRPr="00E35859">
        <w:rPr>
          <w:rFonts w:ascii="Cambria" w:hAnsi="Cambria"/>
        </w:rPr>
        <w:t>. Studentów obowiązują ponadto praktyki zawodowe w liczbie 20 tygodni.</w:t>
      </w:r>
      <w:r w:rsidR="00A53680" w:rsidRPr="00E35859">
        <w:rPr>
          <w:rFonts w:ascii="Cambria" w:hAnsi="Cambria"/>
        </w:rPr>
        <w:t xml:space="preserve"> </w:t>
      </w:r>
      <w:r w:rsidRPr="00E35859">
        <w:rPr>
          <w:rFonts w:ascii="Cambria" w:hAnsi="Cambria"/>
        </w:rPr>
        <w:t xml:space="preserve"> Cały rok 6-sty przeznaczony jest na praktyczne nauczanie kliniczne.</w:t>
      </w:r>
    </w:p>
    <w:p w14:paraId="7DEEB579" w14:textId="60086780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lastRenderedPageBreak/>
        <w:t>Metody dydaktyczne i sposoby oceny postępów studentów zostały dobrane pod kątem realizacji wymaganych efektów kształcenia. W odniesieniu do oceny osiągnięcia efektów kształcenia zwrócono uwagę na to, aby formy sprawdzania były zróżnicowane i adekwatne dla efektów  z</w:t>
      </w:r>
      <w:r w:rsidR="00142BC9" w:rsidRPr="00E35859">
        <w:rPr>
          <w:rFonts w:ascii="Cambria" w:hAnsi="Cambria"/>
        </w:rPr>
        <w:t> </w:t>
      </w:r>
      <w:r w:rsidRPr="00E35859">
        <w:rPr>
          <w:rFonts w:ascii="Cambria" w:hAnsi="Cambria"/>
        </w:rPr>
        <w:t>obszaru wiedzy, umiejętności i kompetencji personalno-społecznych. W celu sprawdzania efektów dotyczących wiedzy realizowanych w modułach zintegrowanych zaproponowano sprawdziany pisemne (najczęściej testy wielokrotnego wyboru, lub krótkie pytania otwarte) natomiast w przedmiotach opartych o jedna dyscyplinę w miarę możliwości wprowadzano egzaminy ustne.</w:t>
      </w:r>
    </w:p>
    <w:p w14:paraId="49B4EF5F" w14:textId="77777777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>Dla umiejętności praktycznych przewidziano sprawdziany oparte o bezpośrednią obserwację demonstracji tychże umiejętności, z egzaminem typu OSCE zaplanowanym w połowie studiów, oraz jako podsumowanie wszystkich nabytych umiejętności na końcu roku VI-tego. Elementem końcowego sprawdzania umiejętności studentów będzie też Dzienniczek praktyk.</w:t>
      </w:r>
    </w:p>
    <w:p w14:paraId="3D4FF8A3" w14:textId="2AE6DE66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>Ocena kompetencji personalno-społecznych (których co prawda nie wyodrębniono w</w:t>
      </w:r>
      <w:r w:rsidR="00142BC9" w:rsidRPr="00E35859">
        <w:rPr>
          <w:rFonts w:ascii="Cambria" w:hAnsi="Cambria"/>
        </w:rPr>
        <w:t> </w:t>
      </w:r>
      <w:r w:rsidRPr="00E35859">
        <w:rPr>
          <w:rFonts w:ascii="Cambria" w:hAnsi="Cambria"/>
        </w:rPr>
        <w:t>Standardach, ale które znaleźć można wśród efektów opisujących cechy profesjonalizmu lekarza) odbywać się będzie przez przedłużoną, standaryzowaną obserwację o ile możliwe połączoną z samooceną studentów.</w:t>
      </w:r>
    </w:p>
    <w:p w14:paraId="7C91DFC9" w14:textId="0586B710" w:rsidR="007B6614" w:rsidRPr="00E35859" w:rsidRDefault="007B6614" w:rsidP="00644D5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Times New Roman"/>
          <w:b/>
          <w:bCs/>
        </w:rPr>
      </w:pPr>
      <w:r w:rsidRPr="00E35859">
        <w:rPr>
          <w:rFonts w:ascii="Cambria" w:hAnsi="Cambria" w:cs="Times New Roman"/>
          <w:b/>
          <w:bCs/>
        </w:rPr>
        <w:t xml:space="preserve">Praktyki zawodowe </w:t>
      </w:r>
      <w:r w:rsidR="00334768" w:rsidRPr="00E35859">
        <w:rPr>
          <w:rFonts w:ascii="Cambria" w:hAnsi="Cambria" w:cs="Times New Roman"/>
          <w:b/>
          <w:bCs/>
        </w:rPr>
        <w:t xml:space="preserve">- </w:t>
      </w:r>
      <w:r w:rsidRPr="00E35859">
        <w:rPr>
          <w:rFonts w:ascii="Cambria" w:hAnsi="Cambria" w:cs="Times New Roman"/>
          <w:b/>
          <w:bCs/>
        </w:rPr>
        <w:t>wymiar, zasady i forma odbywania praktyk zawodowych</w:t>
      </w:r>
    </w:p>
    <w:p w14:paraId="2A38CDD3" w14:textId="72DDBFBD" w:rsidR="004F1CB0" w:rsidRPr="00E35859" w:rsidRDefault="004F1CB0" w:rsidP="00E35859">
      <w:pPr>
        <w:jc w:val="both"/>
        <w:rPr>
          <w:rFonts w:ascii="Cambria" w:hAnsi="Cambria"/>
          <w:spacing w:val="-1"/>
        </w:rPr>
      </w:pPr>
      <w:r w:rsidRPr="00E35859">
        <w:rPr>
          <w:rFonts w:ascii="Cambria" w:hAnsi="Cambria"/>
          <w:spacing w:val="-1"/>
        </w:rPr>
        <w:t>Praktyki</w:t>
      </w:r>
      <w:r w:rsidRPr="00E35859">
        <w:rPr>
          <w:rFonts w:ascii="Cambria" w:hAnsi="Cambria"/>
          <w:spacing w:val="15"/>
        </w:rPr>
        <w:t xml:space="preserve"> </w:t>
      </w:r>
      <w:r w:rsidRPr="00E35859">
        <w:rPr>
          <w:rFonts w:ascii="Cambria" w:hAnsi="Cambria"/>
        </w:rPr>
        <w:t>zawodowe</w:t>
      </w:r>
      <w:r w:rsidRPr="00E35859">
        <w:rPr>
          <w:rFonts w:ascii="Cambria" w:hAnsi="Cambria"/>
          <w:spacing w:val="13"/>
        </w:rPr>
        <w:t xml:space="preserve"> </w:t>
      </w:r>
      <w:r w:rsidRPr="00E35859">
        <w:rPr>
          <w:rFonts w:ascii="Cambria" w:hAnsi="Cambria"/>
        </w:rPr>
        <w:t>są</w:t>
      </w:r>
      <w:r w:rsidRPr="00E35859">
        <w:rPr>
          <w:rFonts w:ascii="Cambria" w:hAnsi="Cambria"/>
          <w:spacing w:val="13"/>
        </w:rPr>
        <w:t xml:space="preserve"> </w:t>
      </w:r>
      <w:r w:rsidRPr="00E35859">
        <w:rPr>
          <w:rFonts w:ascii="Cambria" w:hAnsi="Cambria"/>
          <w:spacing w:val="-1"/>
        </w:rPr>
        <w:t>realizowane</w:t>
      </w:r>
      <w:r w:rsidRPr="00E35859">
        <w:rPr>
          <w:rFonts w:ascii="Cambria" w:hAnsi="Cambria"/>
          <w:spacing w:val="13"/>
        </w:rPr>
        <w:t xml:space="preserve"> </w:t>
      </w:r>
      <w:r w:rsidRPr="00E35859">
        <w:rPr>
          <w:rFonts w:ascii="Cambria" w:hAnsi="Cambria"/>
        </w:rPr>
        <w:t>w</w:t>
      </w:r>
      <w:r w:rsidRPr="00E35859">
        <w:rPr>
          <w:rFonts w:ascii="Cambria" w:hAnsi="Cambria"/>
          <w:spacing w:val="14"/>
        </w:rPr>
        <w:t xml:space="preserve"> </w:t>
      </w:r>
      <w:r w:rsidRPr="00E35859">
        <w:rPr>
          <w:rFonts w:ascii="Cambria" w:hAnsi="Cambria"/>
        </w:rPr>
        <w:t>okresie</w:t>
      </w:r>
      <w:r w:rsidRPr="00E35859">
        <w:rPr>
          <w:rFonts w:ascii="Cambria" w:hAnsi="Cambria"/>
          <w:spacing w:val="13"/>
        </w:rPr>
        <w:t xml:space="preserve"> </w:t>
      </w:r>
      <w:r w:rsidRPr="00E35859">
        <w:rPr>
          <w:rFonts w:ascii="Cambria" w:hAnsi="Cambria"/>
          <w:spacing w:val="-1"/>
        </w:rPr>
        <w:t>wakacji i</w:t>
      </w:r>
      <w:r w:rsidRPr="00E35859">
        <w:rPr>
          <w:rFonts w:ascii="Cambria" w:hAnsi="Cambria"/>
        </w:rPr>
        <w:t xml:space="preserve">  </w:t>
      </w:r>
      <w:r w:rsidRPr="00E35859">
        <w:rPr>
          <w:rFonts w:ascii="Cambria" w:hAnsi="Cambria"/>
          <w:spacing w:val="-1"/>
        </w:rPr>
        <w:t>obejmują</w:t>
      </w:r>
      <w:r w:rsidRPr="00E35859">
        <w:rPr>
          <w:rFonts w:ascii="Cambria" w:hAnsi="Cambria"/>
        </w:rPr>
        <w:t xml:space="preserve">  </w:t>
      </w:r>
      <w:r w:rsidRPr="00E35859">
        <w:rPr>
          <w:rFonts w:ascii="Cambria" w:hAnsi="Cambria"/>
          <w:spacing w:val="-1"/>
        </w:rPr>
        <w:t>doskonalenie</w:t>
      </w:r>
      <w:r w:rsidRPr="00E35859">
        <w:rPr>
          <w:rFonts w:ascii="Cambria" w:hAnsi="Cambria"/>
        </w:rPr>
        <w:t xml:space="preserve">  </w:t>
      </w:r>
      <w:r w:rsidRPr="00E35859">
        <w:rPr>
          <w:rFonts w:ascii="Cambria" w:hAnsi="Cambria"/>
          <w:spacing w:val="-1"/>
        </w:rPr>
        <w:t>umiejętności</w:t>
      </w:r>
      <w:r w:rsidRPr="00E35859">
        <w:rPr>
          <w:rFonts w:ascii="Cambria" w:hAnsi="Cambria"/>
        </w:rPr>
        <w:t xml:space="preserve">  </w:t>
      </w:r>
      <w:r w:rsidRPr="00E35859">
        <w:rPr>
          <w:rFonts w:ascii="Cambria" w:hAnsi="Cambria"/>
          <w:spacing w:val="-1"/>
        </w:rPr>
        <w:t>zawodowych</w:t>
      </w:r>
      <w:r w:rsidRPr="00E35859">
        <w:rPr>
          <w:rFonts w:ascii="Cambria" w:hAnsi="Cambria"/>
          <w:spacing w:val="81"/>
          <w:w w:val="99"/>
        </w:rPr>
        <w:t xml:space="preserve"> </w:t>
      </w:r>
      <w:r w:rsidRPr="00E35859">
        <w:rPr>
          <w:rFonts w:ascii="Cambria" w:hAnsi="Cambria"/>
        </w:rPr>
        <w:t>w</w:t>
      </w:r>
      <w:r w:rsidRPr="00E35859">
        <w:rPr>
          <w:rFonts w:ascii="Cambria" w:hAnsi="Cambria"/>
          <w:spacing w:val="-13"/>
        </w:rPr>
        <w:t xml:space="preserve"> </w:t>
      </w:r>
      <w:r w:rsidRPr="00E35859">
        <w:rPr>
          <w:rFonts w:ascii="Cambria" w:hAnsi="Cambria"/>
          <w:spacing w:val="-1"/>
        </w:rPr>
        <w:t>wymiarze:</w:t>
      </w:r>
    </w:p>
    <w:tbl>
      <w:tblPr>
        <w:tblStyle w:val="TableNormal"/>
        <w:tblW w:w="5000" w:type="pct"/>
        <w:jc w:val="center"/>
        <w:tblLook w:val="01E0" w:firstRow="1" w:lastRow="1" w:firstColumn="1" w:lastColumn="1" w:noHBand="0" w:noVBand="0"/>
      </w:tblPr>
      <w:tblGrid>
        <w:gridCol w:w="5096"/>
        <w:gridCol w:w="1842"/>
        <w:gridCol w:w="2120"/>
      </w:tblGrid>
      <w:tr w:rsidR="004F1CB0" w:rsidRPr="00E35859" w14:paraId="7F862FA8" w14:textId="77777777" w:rsidTr="00E35859">
        <w:trPr>
          <w:trHeight w:hRule="exact" w:val="526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603CE5BA" w14:textId="77777777" w:rsidR="004F1CB0" w:rsidRPr="00E35859" w:rsidRDefault="004F1CB0" w:rsidP="00A53680">
            <w:pPr>
              <w:pStyle w:val="TableParagraph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b/>
                <w:spacing w:val="-1"/>
                <w:lang w:val="pl-PL"/>
              </w:rPr>
              <w:t>Zakres</w:t>
            </w:r>
            <w:r w:rsidRPr="00E35859">
              <w:rPr>
                <w:rFonts w:ascii="Cambria" w:hAnsi="Cambria" w:cstheme="minorHAnsi"/>
                <w:b/>
                <w:spacing w:val="-15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b/>
                <w:lang w:val="pl-PL"/>
              </w:rPr>
              <w:t>praktyk</w:t>
            </w:r>
            <w:r w:rsidRPr="00E35859">
              <w:rPr>
                <w:rFonts w:ascii="Cambria" w:hAnsi="Cambria" w:cstheme="minorHAnsi"/>
                <w:b/>
                <w:spacing w:val="-13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b/>
                <w:lang w:val="pl-PL"/>
              </w:rPr>
              <w:t>zawodowych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1B460BC1" w14:textId="77777777" w:rsidR="004F1CB0" w:rsidRPr="00E35859" w:rsidRDefault="004F1CB0" w:rsidP="00A53680">
            <w:pPr>
              <w:pStyle w:val="TableParagraph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b/>
                <w:spacing w:val="-1"/>
                <w:lang w:val="pl-PL"/>
              </w:rPr>
              <w:t>Liczba</w:t>
            </w:r>
            <w:r w:rsidRPr="00E35859">
              <w:rPr>
                <w:rFonts w:ascii="Cambria" w:hAnsi="Cambria" w:cstheme="minorHAnsi"/>
                <w:b/>
                <w:spacing w:val="-15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b/>
                <w:lang w:val="pl-PL"/>
              </w:rPr>
              <w:t>tygodni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693DB644" w14:textId="77777777" w:rsidR="004F1CB0" w:rsidRPr="00E35859" w:rsidRDefault="004F1CB0" w:rsidP="00A53680">
            <w:pPr>
              <w:pStyle w:val="TableParagraph"/>
              <w:jc w:val="center"/>
              <w:rPr>
                <w:rFonts w:ascii="Cambria" w:hAnsi="Cambria" w:cstheme="minorHAnsi"/>
                <w:b/>
                <w:spacing w:val="-1"/>
                <w:lang w:val="pl-PL"/>
              </w:rPr>
            </w:pPr>
            <w:r w:rsidRPr="00E35859">
              <w:rPr>
                <w:rFonts w:ascii="Cambria" w:hAnsi="Cambria" w:cstheme="minorHAnsi"/>
                <w:b/>
                <w:spacing w:val="-1"/>
                <w:lang w:val="pl-PL"/>
              </w:rPr>
              <w:t>Po roku studiów</w:t>
            </w:r>
          </w:p>
        </w:tc>
      </w:tr>
      <w:tr w:rsidR="004F1CB0" w:rsidRPr="00E35859" w14:paraId="7A01AB1F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F41E1" w14:textId="77777777" w:rsidR="004F1CB0" w:rsidRPr="00E35859" w:rsidRDefault="004F1CB0" w:rsidP="00D70752">
            <w:pPr>
              <w:pStyle w:val="TableParagraph"/>
              <w:spacing w:afterLines="50" w:after="120" w:line="274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spacing w:val="-1"/>
                <w:lang w:val="pl-PL"/>
              </w:rPr>
              <w:t>Opieka</w:t>
            </w:r>
            <w:r w:rsidRPr="00E35859">
              <w:rPr>
                <w:rFonts w:ascii="Cambria" w:hAnsi="Cambria" w:cstheme="minorHAnsi"/>
                <w:spacing w:val="-10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spacing w:val="-1"/>
                <w:lang w:val="pl-PL"/>
              </w:rPr>
              <w:t>nad</w:t>
            </w:r>
            <w:r w:rsidRPr="00E35859">
              <w:rPr>
                <w:rFonts w:ascii="Cambria" w:hAnsi="Cambria" w:cstheme="minorHAnsi"/>
                <w:spacing w:val="-7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spacing w:val="-1"/>
                <w:lang w:val="pl-PL"/>
              </w:rPr>
              <w:t>chorym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F4CB2" w14:textId="77777777" w:rsidR="004F1CB0" w:rsidRPr="00E35859" w:rsidRDefault="004F1CB0" w:rsidP="00D70752">
            <w:pPr>
              <w:pStyle w:val="TableParagraph"/>
              <w:spacing w:afterLines="50" w:after="120" w:line="274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4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5E4173" w14:textId="77777777" w:rsidR="004F1CB0" w:rsidRPr="00E35859" w:rsidRDefault="004F1CB0" w:rsidP="00D70752">
            <w:pPr>
              <w:pStyle w:val="TableParagraph"/>
              <w:spacing w:afterLines="50" w:after="120" w:line="274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1</w:t>
            </w:r>
          </w:p>
        </w:tc>
      </w:tr>
      <w:tr w:rsidR="004F1CB0" w:rsidRPr="00E35859" w14:paraId="230D6693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0EB601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spacing w:val="-1"/>
                <w:lang w:val="pl-PL"/>
              </w:rPr>
              <w:t>Podstawowa</w:t>
            </w:r>
            <w:r w:rsidRPr="00E35859">
              <w:rPr>
                <w:rFonts w:ascii="Cambria" w:hAnsi="Cambria" w:cstheme="minorHAnsi"/>
                <w:spacing w:val="-14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spacing w:val="-1"/>
                <w:lang w:val="pl-PL"/>
              </w:rPr>
              <w:t>opieka</w:t>
            </w:r>
            <w:r w:rsidRPr="00E35859">
              <w:rPr>
                <w:rFonts w:ascii="Cambria" w:hAnsi="Cambria" w:cstheme="minorHAnsi"/>
                <w:spacing w:val="-13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lang w:val="pl-PL"/>
              </w:rPr>
              <w:t>zdrowotna</w:t>
            </w:r>
            <w:r w:rsidRPr="00E35859">
              <w:rPr>
                <w:rFonts w:ascii="Cambria" w:hAnsi="Cambria" w:cstheme="minorHAnsi"/>
                <w:spacing w:val="-13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spacing w:val="-1"/>
                <w:lang w:val="pl-PL"/>
              </w:rPr>
              <w:t>(medycyna</w:t>
            </w:r>
            <w:r w:rsidRPr="00E35859">
              <w:rPr>
                <w:rFonts w:ascii="Cambria" w:hAnsi="Cambria" w:cstheme="minorHAnsi"/>
                <w:spacing w:val="-13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spacing w:val="-1"/>
                <w:lang w:val="pl-PL"/>
              </w:rPr>
              <w:t>rodzinna)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691404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3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19426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2</w:t>
            </w:r>
          </w:p>
        </w:tc>
      </w:tr>
      <w:tr w:rsidR="004F1CB0" w:rsidRPr="00E35859" w14:paraId="449F2651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24D70A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Pomoc</w:t>
            </w:r>
            <w:r w:rsidRPr="00E35859">
              <w:rPr>
                <w:rFonts w:ascii="Cambria" w:hAnsi="Cambria" w:cstheme="minorHAnsi"/>
                <w:spacing w:val="-16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spacing w:val="-1"/>
                <w:lang w:val="pl-PL"/>
              </w:rPr>
              <w:t>doraźna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5A78F8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1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DF8FDF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2</w:t>
            </w:r>
          </w:p>
        </w:tc>
      </w:tr>
      <w:tr w:rsidR="004F1CB0" w:rsidRPr="00E35859" w14:paraId="7F04C153" w14:textId="77777777" w:rsidTr="00644D51">
        <w:trPr>
          <w:trHeight w:hRule="exact" w:val="526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DD622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Choroby</w:t>
            </w:r>
            <w:r w:rsidRPr="00E35859">
              <w:rPr>
                <w:rFonts w:ascii="Cambria" w:hAnsi="Cambria" w:cstheme="minorHAnsi"/>
                <w:spacing w:val="-25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spacing w:val="-1"/>
                <w:lang w:val="pl-PL"/>
              </w:rPr>
              <w:t>wewnętrzne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5C8E9F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4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D85369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3</w:t>
            </w:r>
          </w:p>
        </w:tc>
      </w:tr>
      <w:tr w:rsidR="004F1CB0" w:rsidRPr="00E35859" w14:paraId="792FA7C7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7999B7" w14:textId="77777777" w:rsidR="004F1CB0" w:rsidRPr="00E35859" w:rsidRDefault="004F1CB0" w:rsidP="00D70752">
            <w:pPr>
              <w:pStyle w:val="TableParagraph"/>
              <w:spacing w:afterLines="50" w:after="120" w:line="274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spacing w:val="-1"/>
                <w:lang w:val="pl-PL"/>
              </w:rPr>
              <w:t>Intensywna</w:t>
            </w:r>
            <w:r w:rsidRPr="00E35859">
              <w:rPr>
                <w:rFonts w:ascii="Cambria" w:hAnsi="Cambria" w:cstheme="minorHAnsi"/>
                <w:spacing w:val="-19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spacing w:val="-1"/>
                <w:lang w:val="pl-PL"/>
              </w:rPr>
              <w:t>terapia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0AF863" w14:textId="77777777" w:rsidR="004F1CB0" w:rsidRPr="00E35859" w:rsidRDefault="004F1CB0" w:rsidP="00D70752">
            <w:pPr>
              <w:pStyle w:val="TableParagraph"/>
              <w:spacing w:afterLines="50" w:after="120" w:line="274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2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7F85B" w14:textId="77777777" w:rsidR="004F1CB0" w:rsidRPr="00E35859" w:rsidRDefault="004F1CB0" w:rsidP="00D70752">
            <w:pPr>
              <w:pStyle w:val="TableParagraph"/>
              <w:spacing w:afterLines="50" w:after="120" w:line="274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4</w:t>
            </w:r>
          </w:p>
        </w:tc>
      </w:tr>
      <w:tr w:rsidR="004F1CB0" w:rsidRPr="00E35859" w14:paraId="37B63D3E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46CA3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spacing w:val="-1"/>
                <w:lang w:val="pl-PL"/>
              </w:rPr>
              <w:t>Pediatria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8800F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2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2586EF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4</w:t>
            </w:r>
          </w:p>
        </w:tc>
      </w:tr>
      <w:tr w:rsidR="004F1CB0" w:rsidRPr="00E35859" w14:paraId="5A2B2E6F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832C3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spacing w:val="-1"/>
                <w:lang w:val="pl-PL"/>
              </w:rPr>
              <w:t>Chirurgia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0485F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2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51CB5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5</w:t>
            </w:r>
          </w:p>
        </w:tc>
      </w:tr>
      <w:tr w:rsidR="004F1CB0" w:rsidRPr="00E35859" w14:paraId="66D16D55" w14:textId="77777777" w:rsidTr="00644D51">
        <w:trPr>
          <w:trHeight w:hRule="exact" w:val="526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A13AA1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spacing w:val="-1"/>
                <w:lang w:val="pl-PL"/>
              </w:rPr>
              <w:t>Ginekologia</w:t>
            </w:r>
            <w:r w:rsidRPr="00E35859">
              <w:rPr>
                <w:rFonts w:ascii="Cambria" w:hAnsi="Cambria" w:cstheme="minorHAnsi"/>
                <w:spacing w:val="-14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lang w:val="pl-PL"/>
              </w:rPr>
              <w:t>i</w:t>
            </w:r>
            <w:r w:rsidRPr="00E35859">
              <w:rPr>
                <w:rFonts w:ascii="Cambria" w:hAnsi="Cambria" w:cstheme="minorHAnsi"/>
                <w:spacing w:val="-12"/>
                <w:lang w:val="pl-PL"/>
              </w:rPr>
              <w:t xml:space="preserve"> </w:t>
            </w:r>
            <w:r w:rsidRPr="00E35859">
              <w:rPr>
                <w:rFonts w:ascii="Cambria" w:hAnsi="Cambria" w:cstheme="minorHAnsi"/>
                <w:lang w:val="pl-PL"/>
              </w:rPr>
              <w:t>położnictwo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31851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2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AF7E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35859">
              <w:rPr>
                <w:rFonts w:ascii="Cambria" w:hAnsi="Cambria" w:cstheme="minorHAnsi"/>
                <w:lang w:val="pl-PL"/>
              </w:rPr>
              <w:t>5</w:t>
            </w:r>
          </w:p>
        </w:tc>
      </w:tr>
      <w:tr w:rsidR="004F1CB0" w:rsidRPr="00E35859" w14:paraId="42DBE571" w14:textId="77777777" w:rsidTr="00E35859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0B5C39C3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ind w:left="66"/>
              <w:jc w:val="center"/>
              <w:rPr>
                <w:rFonts w:ascii="Cambria" w:eastAsia="Times New Roman" w:hAnsi="Cambria" w:cstheme="minorHAnsi"/>
                <w:b/>
                <w:bCs/>
                <w:color w:val="463F7C"/>
                <w:lang w:val="pl-PL"/>
              </w:rPr>
            </w:pPr>
            <w:r w:rsidRPr="00E35859">
              <w:rPr>
                <w:rFonts w:ascii="Cambria" w:hAnsi="Cambria" w:cstheme="minorHAnsi"/>
                <w:b/>
                <w:bCs/>
                <w:spacing w:val="-1"/>
                <w:lang w:val="pl-PL"/>
              </w:rPr>
              <w:t>RAZEM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6C20A62F" w14:textId="77777777" w:rsidR="004F1CB0" w:rsidRPr="00E3585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b/>
                <w:bCs/>
                <w:color w:val="463F7C"/>
                <w:lang w:val="pl-PL"/>
              </w:rPr>
            </w:pPr>
            <w:r w:rsidRPr="00E35859">
              <w:rPr>
                <w:rFonts w:ascii="Cambria" w:hAnsi="Cambria" w:cstheme="minorHAnsi"/>
                <w:b/>
                <w:bCs/>
                <w:color w:val="463F7C"/>
                <w:lang w:val="pl-PL"/>
              </w:rPr>
              <w:t>20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3B9449B1" w14:textId="396CF0FE" w:rsidR="00644D51" w:rsidRPr="00E35859" w:rsidRDefault="00644D51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color w:val="463F7C"/>
                <w:lang w:val="pl-PL"/>
              </w:rPr>
            </w:pPr>
            <w:r w:rsidRPr="00E35859">
              <w:rPr>
                <w:rFonts w:ascii="Cambria" w:hAnsi="Cambria" w:cstheme="minorHAnsi"/>
                <w:color w:val="463F7C"/>
                <w:lang w:val="pl-PL"/>
              </w:rPr>
              <w:t>-</w:t>
            </w:r>
          </w:p>
        </w:tc>
      </w:tr>
    </w:tbl>
    <w:p w14:paraId="0F9CB1B5" w14:textId="77777777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  <w:spacing w:val="-1"/>
        </w:rPr>
        <w:t>Praktyki</w:t>
      </w:r>
      <w:r w:rsidRPr="00E35859">
        <w:rPr>
          <w:rFonts w:ascii="Cambria" w:hAnsi="Cambria"/>
          <w:spacing w:val="51"/>
        </w:rPr>
        <w:t xml:space="preserve"> </w:t>
      </w:r>
      <w:r w:rsidRPr="00E35859">
        <w:rPr>
          <w:rFonts w:ascii="Cambria" w:hAnsi="Cambria"/>
          <w:spacing w:val="-1"/>
        </w:rPr>
        <w:t>zawodowe</w:t>
      </w:r>
      <w:r w:rsidRPr="00E35859">
        <w:rPr>
          <w:rFonts w:ascii="Cambria" w:hAnsi="Cambria"/>
          <w:spacing w:val="49"/>
        </w:rPr>
        <w:t xml:space="preserve"> </w:t>
      </w:r>
      <w:r w:rsidRPr="00E35859">
        <w:rPr>
          <w:rFonts w:ascii="Cambria" w:hAnsi="Cambria"/>
          <w:spacing w:val="-1"/>
        </w:rPr>
        <w:t>odbywają</w:t>
      </w:r>
      <w:r w:rsidRPr="00E35859">
        <w:rPr>
          <w:rFonts w:ascii="Cambria" w:hAnsi="Cambria"/>
          <w:spacing w:val="49"/>
        </w:rPr>
        <w:t xml:space="preserve"> </w:t>
      </w:r>
      <w:r w:rsidRPr="00E35859">
        <w:rPr>
          <w:rFonts w:ascii="Cambria" w:hAnsi="Cambria"/>
        </w:rPr>
        <w:t>się</w:t>
      </w:r>
      <w:r w:rsidRPr="00E35859">
        <w:rPr>
          <w:rFonts w:ascii="Cambria" w:hAnsi="Cambria"/>
          <w:spacing w:val="49"/>
        </w:rPr>
        <w:t xml:space="preserve"> </w:t>
      </w:r>
      <w:r w:rsidRPr="00E35859">
        <w:rPr>
          <w:rFonts w:ascii="Cambria" w:hAnsi="Cambria"/>
        </w:rPr>
        <w:t>w</w:t>
      </w:r>
      <w:r w:rsidRPr="00E35859">
        <w:rPr>
          <w:rFonts w:ascii="Cambria" w:hAnsi="Cambria"/>
          <w:spacing w:val="50"/>
        </w:rPr>
        <w:t xml:space="preserve"> </w:t>
      </w:r>
      <w:r w:rsidRPr="00E35859">
        <w:rPr>
          <w:rFonts w:ascii="Cambria" w:hAnsi="Cambria"/>
          <w:spacing w:val="-1"/>
        </w:rPr>
        <w:t>oparciu</w:t>
      </w:r>
      <w:r w:rsidRPr="00E35859">
        <w:rPr>
          <w:rFonts w:ascii="Cambria" w:hAnsi="Cambria"/>
          <w:spacing w:val="45"/>
          <w:w w:val="99"/>
        </w:rPr>
        <w:t xml:space="preserve"> </w:t>
      </w:r>
      <w:r w:rsidRPr="00E35859">
        <w:rPr>
          <w:rFonts w:ascii="Cambria" w:hAnsi="Cambria"/>
        </w:rPr>
        <w:t>o</w:t>
      </w:r>
      <w:r w:rsidRPr="00E35859">
        <w:rPr>
          <w:rFonts w:ascii="Cambria" w:hAnsi="Cambria"/>
          <w:spacing w:val="-8"/>
        </w:rPr>
        <w:t xml:space="preserve"> </w:t>
      </w:r>
      <w:r w:rsidRPr="00E35859">
        <w:rPr>
          <w:rFonts w:ascii="Cambria" w:hAnsi="Cambria"/>
          <w:spacing w:val="-1"/>
        </w:rPr>
        <w:t>infrastrukturę</w:t>
      </w:r>
      <w:r w:rsidRPr="00E35859">
        <w:rPr>
          <w:rFonts w:ascii="Cambria" w:hAnsi="Cambria"/>
          <w:spacing w:val="-19"/>
        </w:rPr>
        <w:t xml:space="preserve"> </w:t>
      </w:r>
      <w:r w:rsidRPr="00E35859">
        <w:rPr>
          <w:rFonts w:ascii="Cambria" w:hAnsi="Cambria"/>
        </w:rPr>
        <w:t>podmiotów</w:t>
      </w:r>
      <w:r w:rsidRPr="00E35859">
        <w:rPr>
          <w:rFonts w:ascii="Cambria" w:hAnsi="Cambria"/>
          <w:spacing w:val="-21"/>
        </w:rPr>
        <w:t xml:space="preserve"> </w:t>
      </w:r>
      <w:r w:rsidRPr="00E35859">
        <w:rPr>
          <w:rFonts w:ascii="Cambria" w:hAnsi="Cambria"/>
          <w:spacing w:val="-1"/>
        </w:rPr>
        <w:t>leczniczych,</w:t>
      </w:r>
      <w:r w:rsidRPr="00E35859">
        <w:rPr>
          <w:rFonts w:ascii="Cambria" w:hAnsi="Cambria"/>
          <w:spacing w:val="-20"/>
        </w:rPr>
        <w:t xml:space="preserve"> </w:t>
      </w:r>
      <w:r w:rsidRPr="00E35859">
        <w:rPr>
          <w:rFonts w:ascii="Cambria" w:hAnsi="Cambria"/>
        </w:rPr>
        <w:t>z</w:t>
      </w:r>
      <w:r w:rsidRPr="00E35859">
        <w:rPr>
          <w:rFonts w:ascii="Cambria" w:hAnsi="Cambria"/>
          <w:spacing w:val="-20"/>
        </w:rPr>
        <w:t xml:space="preserve"> </w:t>
      </w:r>
      <w:r w:rsidRPr="00E35859">
        <w:rPr>
          <w:rFonts w:ascii="Cambria" w:hAnsi="Cambria"/>
        </w:rPr>
        <w:t>którymi</w:t>
      </w:r>
      <w:r w:rsidRPr="00E35859">
        <w:rPr>
          <w:rFonts w:ascii="Cambria" w:hAnsi="Cambria"/>
          <w:spacing w:val="-19"/>
        </w:rPr>
        <w:t xml:space="preserve"> U</w:t>
      </w:r>
      <w:r w:rsidRPr="00E35859">
        <w:rPr>
          <w:rFonts w:ascii="Cambria" w:hAnsi="Cambria"/>
          <w:spacing w:val="-1"/>
        </w:rPr>
        <w:t>czelnia</w:t>
      </w:r>
      <w:r w:rsidRPr="00E35859">
        <w:rPr>
          <w:rFonts w:ascii="Cambria" w:hAnsi="Cambria"/>
          <w:spacing w:val="18"/>
        </w:rPr>
        <w:t xml:space="preserve"> </w:t>
      </w:r>
      <w:r w:rsidRPr="00E35859">
        <w:rPr>
          <w:rFonts w:ascii="Cambria" w:hAnsi="Cambria"/>
        </w:rPr>
        <w:t>zawarła umowy</w:t>
      </w:r>
      <w:r w:rsidRPr="00E35859">
        <w:rPr>
          <w:rFonts w:ascii="Cambria" w:hAnsi="Cambria"/>
          <w:spacing w:val="-14"/>
        </w:rPr>
        <w:t xml:space="preserve"> </w:t>
      </w:r>
      <w:r w:rsidRPr="00E35859">
        <w:rPr>
          <w:rFonts w:ascii="Cambria" w:hAnsi="Cambria"/>
        </w:rPr>
        <w:t>lub</w:t>
      </w:r>
      <w:r w:rsidRPr="00E35859">
        <w:rPr>
          <w:rFonts w:ascii="Cambria" w:hAnsi="Cambria"/>
          <w:spacing w:val="-9"/>
        </w:rPr>
        <w:t xml:space="preserve"> </w:t>
      </w:r>
      <w:r w:rsidRPr="00E35859">
        <w:rPr>
          <w:rFonts w:ascii="Cambria" w:hAnsi="Cambria"/>
          <w:spacing w:val="-1"/>
        </w:rPr>
        <w:t>porozumienia</w:t>
      </w:r>
      <w:r w:rsidRPr="00E35859">
        <w:rPr>
          <w:rFonts w:ascii="Cambria" w:hAnsi="Cambria"/>
          <w:spacing w:val="-10"/>
        </w:rPr>
        <w:t xml:space="preserve"> </w:t>
      </w:r>
      <w:r w:rsidRPr="00E35859">
        <w:rPr>
          <w:rFonts w:ascii="Cambria" w:hAnsi="Cambria"/>
        </w:rPr>
        <w:t>w</w:t>
      </w:r>
      <w:r w:rsidRPr="00E35859">
        <w:rPr>
          <w:rFonts w:ascii="Cambria" w:hAnsi="Cambria"/>
          <w:spacing w:val="-10"/>
        </w:rPr>
        <w:t xml:space="preserve"> </w:t>
      </w:r>
      <w:r w:rsidRPr="00E35859">
        <w:rPr>
          <w:rFonts w:ascii="Cambria" w:hAnsi="Cambria"/>
          <w:spacing w:val="-1"/>
        </w:rPr>
        <w:t>tym</w:t>
      </w:r>
      <w:r w:rsidRPr="00E35859">
        <w:rPr>
          <w:rFonts w:ascii="Cambria" w:hAnsi="Cambria"/>
          <w:spacing w:val="-8"/>
        </w:rPr>
        <w:t xml:space="preserve"> </w:t>
      </w:r>
      <w:r w:rsidRPr="00E35859">
        <w:rPr>
          <w:rFonts w:ascii="Cambria" w:hAnsi="Cambria"/>
          <w:spacing w:val="-1"/>
        </w:rPr>
        <w:t>zakresie.</w:t>
      </w:r>
    </w:p>
    <w:p w14:paraId="095A161E" w14:textId="77777777" w:rsidR="004F1CB0" w:rsidRPr="00E35859" w:rsidRDefault="004F1CB0" w:rsidP="006D0236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>Praktyki</w:t>
      </w:r>
      <w:r w:rsidRPr="00E35859">
        <w:rPr>
          <w:rFonts w:ascii="Cambria" w:hAnsi="Cambria"/>
          <w:spacing w:val="-7"/>
        </w:rPr>
        <w:t xml:space="preserve"> </w:t>
      </w:r>
      <w:r w:rsidRPr="00E35859">
        <w:rPr>
          <w:rFonts w:ascii="Cambria" w:hAnsi="Cambria"/>
        </w:rPr>
        <w:t>zawodowe</w:t>
      </w:r>
      <w:r w:rsidRPr="00E35859">
        <w:rPr>
          <w:rFonts w:ascii="Cambria" w:hAnsi="Cambria"/>
          <w:spacing w:val="-8"/>
        </w:rPr>
        <w:t xml:space="preserve"> </w:t>
      </w:r>
      <w:r w:rsidRPr="00E35859">
        <w:rPr>
          <w:rFonts w:ascii="Cambria" w:hAnsi="Cambria"/>
        </w:rPr>
        <w:t>odbywają</w:t>
      </w:r>
      <w:r w:rsidRPr="00E35859">
        <w:rPr>
          <w:rFonts w:ascii="Cambria" w:hAnsi="Cambria"/>
          <w:spacing w:val="-8"/>
        </w:rPr>
        <w:t xml:space="preserve"> </w:t>
      </w:r>
      <w:r w:rsidRPr="00E35859">
        <w:rPr>
          <w:rFonts w:ascii="Cambria" w:hAnsi="Cambria"/>
        </w:rPr>
        <w:t>się</w:t>
      </w:r>
      <w:r w:rsidRPr="00E35859">
        <w:rPr>
          <w:rFonts w:ascii="Cambria" w:hAnsi="Cambria"/>
          <w:spacing w:val="-8"/>
        </w:rPr>
        <w:t xml:space="preserve"> </w:t>
      </w:r>
      <w:r w:rsidRPr="00E35859">
        <w:rPr>
          <w:rFonts w:ascii="Cambria" w:hAnsi="Cambria"/>
        </w:rPr>
        <w:t>w</w:t>
      </w:r>
      <w:r w:rsidRPr="00E35859">
        <w:rPr>
          <w:rFonts w:ascii="Cambria" w:hAnsi="Cambria"/>
          <w:spacing w:val="-7"/>
        </w:rPr>
        <w:t xml:space="preserve"> </w:t>
      </w:r>
      <w:r w:rsidRPr="00E35859">
        <w:rPr>
          <w:rFonts w:ascii="Cambria" w:hAnsi="Cambria"/>
        </w:rPr>
        <w:t>podmiotach</w:t>
      </w:r>
      <w:r w:rsidRPr="00E35859">
        <w:rPr>
          <w:rFonts w:ascii="Cambria" w:hAnsi="Cambria"/>
          <w:spacing w:val="65"/>
          <w:w w:val="99"/>
        </w:rPr>
        <w:t xml:space="preserve"> </w:t>
      </w:r>
      <w:r w:rsidRPr="00E35859">
        <w:rPr>
          <w:rFonts w:ascii="Cambria" w:hAnsi="Cambria"/>
        </w:rPr>
        <w:t>leczniczych udzielających świadczeń zdrowotnych z zakresu leczenia szpitalnego,</w:t>
      </w:r>
      <w:r w:rsidRPr="00E35859">
        <w:rPr>
          <w:rFonts w:ascii="Cambria" w:hAnsi="Cambria"/>
          <w:spacing w:val="95"/>
          <w:w w:val="99"/>
        </w:rPr>
        <w:t xml:space="preserve"> </w:t>
      </w:r>
      <w:r w:rsidRPr="00E35859">
        <w:rPr>
          <w:rFonts w:ascii="Cambria" w:hAnsi="Cambria"/>
        </w:rPr>
        <w:t>w</w:t>
      </w:r>
      <w:r w:rsidRPr="00E35859">
        <w:rPr>
          <w:rFonts w:ascii="Cambria" w:hAnsi="Cambria"/>
          <w:spacing w:val="-7"/>
        </w:rPr>
        <w:t xml:space="preserve"> </w:t>
      </w:r>
      <w:r w:rsidRPr="00E35859">
        <w:rPr>
          <w:rFonts w:ascii="Cambria" w:hAnsi="Cambria"/>
        </w:rPr>
        <w:t>szczególności</w:t>
      </w:r>
      <w:r w:rsidRPr="00E35859">
        <w:rPr>
          <w:rFonts w:ascii="Cambria" w:hAnsi="Cambria"/>
          <w:spacing w:val="8"/>
        </w:rPr>
        <w:t xml:space="preserve"> </w:t>
      </w:r>
      <w:r w:rsidRPr="00E35859">
        <w:rPr>
          <w:rFonts w:ascii="Cambria" w:hAnsi="Cambria"/>
        </w:rPr>
        <w:t>w</w:t>
      </w:r>
      <w:r w:rsidRPr="00E35859">
        <w:rPr>
          <w:rFonts w:ascii="Cambria" w:hAnsi="Cambria"/>
          <w:spacing w:val="-6"/>
        </w:rPr>
        <w:t xml:space="preserve"> </w:t>
      </w:r>
      <w:r w:rsidRPr="00E35859">
        <w:rPr>
          <w:rFonts w:ascii="Cambria" w:hAnsi="Cambria"/>
        </w:rPr>
        <w:t>szpitalach,</w:t>
      </w:r>
      <w:r w:rsidRPr="00E35859">
        <w:rPr>
          <w:rFonts w:ascii="Cambria" w:hAnsi="Cambria"/>
          <w:spacing w:val="7"/>
        </w:rPr>
        <w:t xml:space="preserve"> </w:t>
      </w:r>
      <w:r w:rsidRPr="00E35859">
        <w:rPr>
          <w:rFonts w:ascii="Cambria" w:hAnsi="Cambria"/>
        </w:rPr>
        <w:t>których</w:t>
      </w:r>
      <w:r w:rsidRPr="00E35859">
        <w:rPr>
          <w:rFonts w:ascii="Cambria" w:hAnsi="Cambria"/>
          <w:spacing w:val="8"/>
        </w:rPr>
        <w:t xml:space="preserve"> </w:t>
      </w:r>
      <w:r w:rsidRPr="00E35859">
        <w:rPr>
          <w:rFonts w:ascii="Cambria" w:hAnsi="Cambria"/>
        </w:rPr>
        <w:t>specyfika</w:t>
      </w:r>
      <w:r w:rsidRPr="00E35859">
        <w:rPr>
          <w:rFonts w:ascii="Cambria" w:hAnsi="Cambria"/>
          <w:spacing w:val="6"/>
        </w:rPr>
        <w:t xml:space="preserve"> </w:t>
      </w:r>
      <w:r w:rsidRPr="00E35859">
        <w:rPr>
          <w:rFonts w:ascii="Cambria" w:hAnsi="Cambria"/>
        </w:rPr>
        <w:t>pozwala</w:t>
      </w:r>
      <w:r w:rsidRPr="00E35859">
        <w:rPr>
          <w:rFonts w:ascii="Cambria" w:hAnsi="Cambria"/>
          <w:spacing w:val="7"/>
        </w:rPr>
        <w:t xml:space="preserve"> </w:t>
      </w:r>
      <w:r w:rsidRPr="00E35859">
        <w:rPr>
          <w:rFonts w:ascii="Cambria" w:hAnsi="Cambria"/>
        </w:rPr>
        <w:t>na</w:t>
      </w:r>
      <w:r w:rsidRPr="00E35859">
        <w:rPr>
          <w:rFonts w:ascii="Cambria" w:hAnsi="Cambria"/>
          <w:spacing w:val="6"/>
        </w:rPr>
        <w:t xml:space="preserve"> </w:t>
      </w:r>
      <w:r w:rsidRPr="00E35859">
        <w:rPr>
          <w:rFonts w:ascii="Cambria" w:hAnsi="Cambria"/>
        </w:rPr>
        <w:t>osiągnięcie</w:t>
      </w:r>
      <w:r w:rsidRPr="00E35859">
        <w:rPr>
          <w:rFonts w:ascii="Cambria" w:hAnsi="Cambria"/>
          <w:spacing w:val="7"/>
        </w:rPr>
        <w:t xml:space="preserve"> </w:t>
      </w:r>
      <w:r w:rsidRPr="00E35859">
        <w:rPr>
          <w:rFonts w:ascii="Cambria" w:hAnsi="Cambria"/>
        </w:rPr>
        <w:t>efektów</w:t>
      </w:r>
      <w:r w:rsidRPr="00E35859">
        <w:rPr>
          <w:rFonts w:ascii="Cambria" w:hAnsi="Cambria"/>
          <w:spacing w:val="7"/>
        </w:rPr>
        <w:t xml:space="preserve"> </w:t>
      </w:r>
      <w:r w:rsidRPr="00E35859">
        <w:rPr>
          <w:rFonts w:ascii="Cambria" w:hAnsi="Cambria"/>
        </w:rPr>
        <w:t>uczenia</w:t>
      </w:r>
      <w:r w:rsidRPr="00E35859">
        <w:rPr>
          <w:rFonts w:ascii="Cambria" w:hAnsi="Cambria"/>
          <w:spacing w:val="7"/>
        </w:rPr>
        <w:t xml:space="preserve"> </w:t>
      </w:r>
      <w:r w:rsidRPr="00E35859">
        <w:rPr>
          <w:rFonts w:ascii="Cambria" w:hAnsi="Cambria"/>
        </w:rPr>
        <w:t>się,</w:t>
      </w:r>
      <w:r w:rsidRPr="00E35859">
        <w:rPr>
          <w:rFonts w:ascii="Cambria" w:hAnsi="Cambria"/>
          <w:spacing w:val="115"/>
          <w:w w:val="99"/>
        </w:rPr>
        <w:t xml:space="preserve"> </w:t>
      </w:r>
      <w:r w:rsidRPr="00E35859">
        <w:rPr>
          <w:rFonts w:ascii="Cambria" w:hAnsi="Cambria"/>
        </w:rPr>
        <w:t>podmiotach</w:t>
      </w:r>
      <w:r w:rsidRPr="00E35859">
        <w:rPr>
          <w:rFonts w:ascii="Cambria" w:hAnsi="Cambria"/>
          <w:spacing w:val="4"/>
        </w:rPr>
        <w:t xml:space="preserve"> </w:t>
      </w:r>
      <w:r w:rsidRPr="00E35859">
        <w:rPr>
          <w:rFonts w:ascii="Cambria" w:hAnsi="Cambria"/>
        </w:rPr>
        <w:t>leczniczych</w:t>
      </w:r>
      <w:r w:rsidRPr="00E35859">
        <w:rPr>
          <w:rFonts w:ascii="Cambria" w:hAnsi="Cambria"/>
          <w:spacing w:val="6"/>
        </w:rPr>
        <w:t xml:space="preserve"> </w:t>
      </w:r>
      <w:r w:rsidRPr="00E35859">
        <w:rPr>
          <w:rFonts w:ascii="Cambria" w:hAnsi="Cambria"/>
        </w:rPr>
        <w:t>udzielających</w:t>
      </w:r>
      <w:r w:rsidRPr="00E35859">
        <w:rPr>
          <w:rFonts w:ascii="Cambria" w:hAnsi="Cambria"/>
          <w:spacing w:val="4"/>
        </w:rPr>
        <w:t xml:space="preserve"> </w:t>
      </w:r>
      <w:r w:rsidRPr="00E35859">
        <w:rPr>
          <w:rFonts w:ascii="Cambria" w:hAnsi="Cambria"/>
        </w:rPr>
        <w:t>świadczeń</w:t>
      </w:r>
      <w:r w:rsidRPr="00E35859">
        <w:rPr>
          <w:rFonts w:ascii="Cambria" w:hAnsi="Cambria"/>
          <w:spacing w:val="4"/>
        </w:rPr>
        <w:t xml:space="preserve"> </w:t>
      </w:r>
      <w:r w:rsidRPr="00E35859">
        <w:rPr>
          <w:rFonts w:ascii="Cambria" w:hAnsi="Cambria"/>
        </w:rPr>
        <w:t>zdrowotnych</w:t>
      </w:r>
      <w:r w:rsidRPr="00E35859">
        <w:rPr>
          <w:rFonts w:ascii="Cambria" w:hAnsi="Cambria"/>
          <w:spacing w:val="4"/>
        </w:rPr>
        <w:t xml:space="preserve"> </w:t>
      </w:r>
      <w:r w:rsidRPr="00E35859">
        <w:rPr>
          <w:rFonts w:ascii="Cambria" w:hAnsi="Cambria"/>
        </w:rPr>
        <w:t>z</w:t>
      </w:r>
      <w:r w:rsidRPr="00E35859">
        <w:rPr>
          <w:rFonts w:ascii="Cambria" w:hAnsi="Cambria"/>
          <w:spacing w:val="5"/>
        </w:rPr>
        <w:t xml:space="preserve"> </w:t>
      </w:r>
      <w:r w:rsidRPr="00E35859">
        <w:rPr>
          <w:rFonts w:ascii="Cambria" w:hAnsi="Cambria"/>
        </w:rPr>
        <w:t>zakresu</w:t>
      </w:r>
      <w:r w:rsidRPr="00E35859">
        <w:rPr>
          <w:rFonts w:ascii="Cambria" w:hAnsi="Cambria"/>
          <w:spacing w:val="4"/>
        </w:rPr>
        <w:t xml:space="preserve"> </w:t>
      </w:r>
      <w:r w:rsidRPr="00E35859">
        <w:rPr>
          <w:rFonts w:ascii="Cambria" w:hAnsi="Cambria"/>
        </w:rPr>
        <w:t>ambulatoryjnej,</w:t>
      </w:r>
      <w:r w:rsidRPr="00E35859">
        <w:rPr>
          <w:rFonts w:ascii="Cambria" w:hAnsi="Cambria"/>
          <w:spacing w:val="106"/>
          <w:w w:val="99"/>
        </w:rPr>
        <w:t xml:space="preserve"> </w:t>
      </w:r>
      <w:r w:rsidRPr="00E35859">
        <w:rPr>
          <w:rFonts w:ascii="Cambria" w:hAnsi="Cambria"/>
        </w:rPr>
        <w:t>opieki</w:t>
      </w:r>
      <w:r w:rsidRPr="00E35859">
        <w:rPr>
          <w:rFonts w:ascii="Cambria" w:hAnsi="Cambria"/>
          <w:spacing w:val="8"/>
        </w:rPr>
        <w:t xml:space="preserve"> </w:t>
      </w:r>
      <w:r w:rsidRPr="00E35859">
        <w:rPr>
          <w:rFonts w:ascii="Cambria" w:hAnsi="Cambria"/>
        </w:rPr>
        <w:t>specjalistycznej</w:t>
      </w:r>
      <w:r w:rsidRPr="00E35859">
        <w:rPr>
          <w:rFonts w:ascii="Cambria" w:hAnsi="Cambria"/>
          <w:spacing w:val="9"/>
        </w:rPr>
        <w:t xml:space="preserve"> </w:t>
      </w:r>
      <w:r w:rsidRPr="00E35859">
        <w:rPr>
          <w:rFonts w:ascii="Cambria" w:hAnsi="Cambria"/>
        </w:rPr>
        <w:t>lub</w:t>
      </w:r>
      <w:r w:rsidRPr="00E35859">
        <w:rPr>
          <w:rFonts w:ascii="Cambria" w:hAnsi="Cambria"/>
          <w:spacing w:val="7"/>
        </w:rPr>
        <w:t xml:space="preserve"> </w:t>
      </w:r>
      <w:r w:rsidRPr="00E35859">
        <w:rPr>
          <w:rFonts w:ascii="Cambria" w:hAnsi="Cambria"/>
        </w:rPr>
        <w:t>podstawowej</w:t>
      </w:r>
      <w:r w:rsidRPr="00E35859">
        <w:rPr>
          <w:rFonts w:ascii="Cambria" w:hAnsi="Cambria"/>
          <w:spacing w:val="9"/>
        </w:rPr>
        <w:t xml:space="preserve"> </w:t>
      </w:r>
      <w:r w:rsidRPr="00E35859">
        <w:rPr>
          <w:rFonts w:ascii="Cambria" w:hAnsi="Cambria"/>
        </w:rPr>
        <w:t>opieki</w:t>
      </w:r>
      <w:r w:rsidRPr="00E35859">
        <w:rPr>
          <w:rFonts w:ascii="Cambria" w:hAnsi="Cambria"/>
          <w:spacing w:val="9"/>
        </w:rPr>
        <w:t xml:space="preserve"> </w:t>
      </w:r>
      <w:r w:rsidRPr="00E35859">
        <w:rPr>
          <w:rFonts w:ascii="Cambria" w:hAnsi="Cambria"/>
        </w:rPr>
        <w:t>zdrowotnej,</w:t>
      </w:r>
      <w:r w:rsidRPr="00E35859">
        <w:rPr>
          <w:rFonts w:ascii="Cambria" w:hAnsi="Cambria"/>
          <w:spacing w:val="7"/>
        </w:rPr>
        <w:t xml:space="preserve"> </w:t>
      </w:r>
      <w:r w:rsidRPr="00E35859">
        <w:rPr>
          <w:rFonts w:ascii="Cambria" w:hAnsi="Cambria"/>
        </w:rPr>
        <w:t>jednostkach</w:t>
      </w:r>
      <w:r w:rsidRPr="00E35859">
        <w:rPr>
          <w:rFonts w:ascii="Cambria" w:hAnsi="Cambria"/>
          <w:spacing w:val="8"/>
        </w:rPr>
        <w:t xml:space="preserve"> </w:t>
      </w:r>
      <w:r w:rsidRPr="00E35859">
        <w:rPr>
          <w:rFonts w:ascii="Cambria" w:hAnsi="Cambria"/>
        </w:rPr>
        <w:t>systemu</w:t>
      </w:r>
      <w:r w:rsidRPr="00E35859">
        <w:rPr>
          <w:rFonts w:ascii="Cambria" w:hAnsi="Cambria"/>
          <w:spacing w:val="8"/>
        </w:rPr>
        <w:t xml:space="preserve"> </w:t>
      </w:r>
      <w:r w:rsidRPr="00E35859">
        <w:rPr>
          <w:rFonts w:ascii="Cambria" w:hAnsi="Cambria"/>
        </w:rPr>
        <w:t>Państwowe Ratownictwo</w:t>
      </w:r>
      <w:r w:rsidRPr="00E35859">
        <w:rPr>
          <w:rFonts w:ascii="Cambria" w:hAnsi="Cambria"/>
          <w:spacing w:val="-12"/>
        </w:rPr>
        <w:t xml:space="preserve"> </w:t>
      </w:r>
      <w:r w:rsidRPr="00E35859">
        <w:rPr>
          <w:rFonts w:ascii="Cambria" w:hAnsi="Cambria"/>
        </w:rPr>
        <w:t>Medyczne</w:t>
      </w:r>
      <w:r w:rsidRPr="00E35859">
        <w:rPr>
          <w:rFonts w:ascii="Cambria" w:hAnsi="Cambria"/>
          <w:spacing w:val="-10"/>
        </w:rPr>
        <w:t xml:space="preserve"> </w:t>
      </w:r>
      <w:r w:rsidRPr="00E35859">
        <w:rPr>
          <w:rFonts w:ascii="Cambria" w:hAnsi="Cambria"/>
        </w:rPr>
        <w:t>i</w:t>
      </w:r>
      <w:r w:rsidRPr="00E35859">
        <w:rPr>
          <w:rFonts w:ascii="Cambria" w:hAnsi="Cambria"/>
          <w:spacing w:val="-12"/>
        </w:rPr>
        <w:t xml:space="preserve"> </w:t>
      </w:r>
      <w:r w:rsidRPr="00E35859">
        <w:rPr>
          <w:rFonts w:ascii="Cambria" w:hAnsi="Cambria"/>
        </w:rPr>
        <w:t>hospicjach.</w:t>
      </w:r>
    </w:p>
    <w:p w14:paraId="201D1A91" w14:textId="57F1619A" w:rsidR="00644D51" w:rsidRPr="00E35859" w:rsidRDefault="00C23A4E" w:rsidP="00644D51">
      <w:pPr>
        <w:pStyle w:val="Akapitzlist"/>
        <w:numPr>
          <w:ilvl w:val="0"/>
          <w:numId w:val="2"/>
        </w:numPr>
        <w:spacing w:line="240" w:lineRule="auto"/>
        <w:ind w:left="714" w:hanging="357"/>
        <w:jc w:val="both"/>
        <w:rPr>
          <w:rFonts w:ascii="Cambria" w:hAnsi="Cambria" w:cs="Times New Roman"/>
          <w:b/>
          <w:bCs/>
        </w:rPr>
      </w:pPr>
      <w:r w:rsidRPr="00E35859">
        <w:rPr>
          <w:rFonts w:ascii="Cambria" w:hAnsi="Cambria" w:cs="Times New Roman"/>
          <w:b/>
          <w:bCs/>
        </w:rPr>
        <w:t>Badania naukowe</w:t>
      </w:r>
    </w:p>
    <w:p w14:paraId="28FC103B" w14:textId="77777777" w:rsidR="004F1CB0" w:rsidRPr="00E35859" w:rsidRDefault="00334768" w:rsidP="00644D5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Times New Roman"/>
          <w:b/>
          <w:bCs/>
          <w:color w:val="463F7C"/>
        </w:rPr>
      </w:pPr>
      <w:r w:rsidRPr="00E35859">
        <w:rPr>
          <w:rFonts w:ascii="Cambria" w:hAnsi="Cambria" w:cs="Times New Roman"/>
          <w:b/>
          <w:bCs/>
        </w:rPr>
        <w:t>Główne kierunki badań naukowych w jednostce</w:t>
      </w:r>
    </w:p>
    <w:p w14:paraId="69077488" w14:textId="77777777" w:rsidR="004F1CB0" w:rsidRPr="00E35859" w:rsidRDefault="004F1CB0" w:rsidP="00142BC9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lastRenderedPageBreak/>
        <w:t>Badania naukowe na Wydziale Lekarskim i Nauk o Zdrowiu Krakowskiej Akademii im. Andrzeja Frycza Modrzewskiego prowadzone są:</w:t>
      </w:r>
    </w:p>
    <w:p w14:paraId="5E0E8216" w14:textId="7F82C67A" w:rsidR="004F1CB0" w:rsidRPr="00E35859" w:rsidRDefault="004F1CB0" w:rsidP="00142BC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E35859">
        <w:rPr>
          <w:rFonts w:ascii="Cambria" w:hAnsi="Cambria"/>
        </w:rPr>
        <w:t>w zakresie nauk podstawowych w oparciu o infrastrukturę własną (laboratoria i</w:t>
      </w:r>
      <w:r w:rsidR="00142BC9" w:rsidRPr="00E35859">
        <w:rPr>
          <w:rFonts w:ascii="Cambria" w:hAnsi="Cambria"/>
        </w:rPr>
        <w:t> </w:t>
      </w:r>
      <w:r w:rsidRPr="00E35859">
        <w:rPr>
          <w:rFonts w:ascii="Cambria" w:hAnsi="Cambria"/>
        </w:rPr>
        <w:t>pracownie nauk podstawowych) oraz we współpracy z zewnętrznymi podmiotami i</w:t>
      </w:r>
      <w:r w:rsidR="00142BC9" w:rsidRPr="00E35859">
        <w:rPr>
          <w:rFonts w:ascii="Cambria" w:hAnsi="Cambria"/>
        </w:rPr>
        <w:t> </w:t>
      </w:r>
      <w:r w:rsidRPr="00E35859">
        <w:rPr>
          <w:rFonts w:ascii="Cambria" w:hAnsi="Cambria"/>
        </w:rPr>
        <w:t>obejmują głownie tematy związane z genetycznym podłożem chorób, stanem zapalnym, biologią komórek nowotworowych</w:t>
      </w:r>
      <w:r w:rsidR="00142BC9" w:rsidRPr="00E35859">
        <w:rPr>
          <w:rFonts w:ascii="Cambria" w:hAnsi="Cambria"/>
        </w:rPr>
        <w:t>, rozwojem anatomii opartej o dowody.</w:t>
      </w:r>
    </w:p>
    <w:p w14:paraId="4C978310" w14:textId="5B8F3F66" w:rsidR="004F1CB0" w:rsidRPr="00E35859" w:rsidRDefault="004F1CB0" w:rsidP="00142BC9">
      <w:pPr>
        <w:pStyle w:val="Akapitzlist"/>
        <w:numPr>
          <w:ilvl w:val="0"/>
          <w:numId w:val="5"/>
        </w:numPr>
        <w:jc w:val="both"/>
        <w:rPr>
          <w:rFonts w:ascii="Cambria" w:hAnsi="Cambria"/>
          <w:strike/>
        </w:rPr>
      </w:pPr>
      <w:r w:rsidRPr="00E35859">
        <w:rPr>
          <w:rFonts w:ascii="Cambria" w:hAnsi="Cambria"/>
        </w:rPr>
        <w:t xml:space="preserve">w zakresie nauk klinicznych w oparciu o Katedry i Kliniki utworzone na bazie Oddziałów Klinicznych Szpitali, z którymi Uczelnie podpisała stosowne umowy i skupiają się głównie </w:t>
      </w:r>
      <w:r w:rsidR="001C6C3A" w:rsidRPr="00E35859">
        <w:rPr>
          <w:rFonts w:ascii="Cambria" w:hAnsi="Cambria"/>
        </w:rPr>
        <w:t xml:space="preserve">na </w:t>
      </w:r>
      <w:r w:rsidRPr="00E35859">
        <w:rPr>
          <w:rFonts w:ascii="Cambria" w:hAnsi="Cambria"/>
        </w:rPr>
        <w:t>rozwoju</w:t>
      </w:r>
      <w:r w:rsidR="00142BC9" w:rsidRPr="00E35859">
        <w:rPr>
          <w:rFonts w:ascii="Cambria" w:hAnsi="Cambria"/>
        </w:rPr>
        <w:t xml:space="preserve"> innowacyjnych metod leczenia zaawansowanej niewydolności mięśnia sercowego, kardiochirurgii, nowoczesnej chemio-i radioterapii w chorobach nowotworowych, </w:t>
      </w:r>
      <w:r w:rsidRPr="00E35859">
        <w:rPr>
          <w:rFonts w:ascii="Cambria" w:hAnsi="Cambria"/>
        </w:rPr>
        <w:t xml:space="preserve"> małoinwazyjnych metod chirurgicznych i chirurgii </w:t>
      </w:r>
      <w:proofErr w:type="spellStart"/>
      <w:r w:rsidRPr="00E35859">
        <w:rPr>
          <w:rFonts w:ascii="Cambria" w:hAnsi="Cambria"/>
        </w:rPr>
        <w:t>robotycznej</w:t>
      </w:r>
      <w:proofErr w:type="spellEnd"/>
      <w:r w:rsidRPr="00E35859">
        <w:rPr>
          <w:rFonts w:ascii="Cambria" w:hAnsi="Cambria"/>
        </w:rPr>
        <w:t xml:space="preserve">, tematach z zakresu ochrony praw człowieka oraz jakości opieki w psychiatrii, </w:t>
      </w:r>
      <w:r w:rsidR="00142BC9" w:rsidRPr="00E35859">
        <w:rPr>
          <w:rFonts w:ascii="Cambria" w:hAnsi="Cambria"/>
        </w:rPr>
        <w:t xml:space="preserve">ortopedii, </w:t>
      </w:r>
      <w:r w:rsidRPr="00E35859">
        <w:rPr>
          <w:rFonts w:ascii="Cambria" w:hAnsi="Cambria"/>
        </w:rPr>
        <w:t>neurologii i neurochirurgi</w:t>
      </w:r>
      <w:r w:rsidR="00142BC9" w:rsidRPr="00E35859">
        <w:rPr>
          <w:rFonts w:ascii="Cambria" w:hAnsi="Cambria"/>
        </w:rPr>
        <w:t>i.</w:t>
      </w:r>
    </w:p>
    <w:p w14:paraId="3DDE977D" w14:textId="0EBB9032" w:rsidR="00334768" w:rsidRPr="00E35859" w:rsidRDefault="00334768" w:rsidP="004F1CB0">
      <w:pPr>
        <w:pStyle w:val="Akapitzlist"/>
        <w:rPr>
          <w:rFonts w:ascii="Cambria" w:hAnsi="Cambria"/>
        </w:rPr>
      </w:pPr>
      <w:r w:rsidRPr="00E35859">
        <w:rPr>
          <w:rFonts w:ascii="Cambria" w:hAnsi="Cambria" w:cs="Times New Roman"/>
          <w:b/>
          <w:bCs/>
        </w:rPr>
        <w:t xml:space="preserve"> </w:t>
      </w:r>
    </w:p>
    <w:p w14:paraId="1F666A56" w14:textId="30CB6D2D" w:rsidR="00334768" w:rsidRPr="00E35859" w:rsidRDefault="00334768" w:rsidP="00644D5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Times New Roman"/>
          <w:b/>
          <w:bCs/>
        </w:rPr>
      </w:pPr>
      <w:r w:rsidRPr="00E35859">
        <w:rPr>
          <w:rFonts w:ascii="Cambria" w:hAnsi="Cambria" w:cs="Times New Roman"/>
          <w:b/>
          <w:bCs/>
        </w:rPr>
        <w:t xml:space="preserve">Związek badań naukowych z dydaktyką w ramach dyscypliny, do </w:t>
      </w:r>
      <w:r w:rsidR="00E070D5" w:rsidRPr="00E35859">
        <w:rPr>
          <w:rFonts w:ascii="Cambria" w:hAnsi="Cambria" w:cs="Times New Roman"/>
          <w:b/>
          <w:bCs/>
        </w:rPr>
        <w:t>k</w:t>
      </w:r>
      <w:r w:rsidRPr="00E35859">
        <w:rPr>
          <w:rFonts w:ascii="Cambria" w:hAnsi="Cambria" w:cs="Times New Roman"/>
          <w:b/>
          <w:bCs/>
        </w:rPr>
        <w:t>tórej przyporządkowany jest kierunek studiów</w:t>
      </w:r>
    </w:p>
    <w:p w14:paraId="7B93E7D7" w14:textId="4B03EA9C" w:rsidR="00792672" w:rsidRPr="00E35859" w:rsidRDefault="00792672" w:rsidP="00B21D5D">
      <w:pPr>
        <w:spacing w:line="240" w:lineRule="auto"/>
        <w:jc w:val="both"/>
        <w:rPr>
          <w:rFonts w:ascii="Cambria" w:eastAsiaTheme="minorEastAsia" w:hAnsi="Cambria"/>
        </w:rPr>
      </w:pPr>
      <w:r w:rsidRPr="00E35859">
        <w:rPr>
          <w:rFonts w:ascii="Cambria" w:eastAsiaTheme="minorEastAsia" w:hAnsi="Cambria"/>
        </w:rPr>
        <w:t>Pracownicy Wydziału Lekarskiego i Nauk O Zdrowiu KAAFM doskonale spełniają się na polu prowadzenia badań naukowych w dyscyplinie nauk medycznych</w:t>
      </w:r>
      <w:r w:rsidR="001F124F" w:rsidRPr="00E35859">
        <w:rPr>
          <w:rFonts w:ascii="Cambria" w:eastAsiaTheme="minorEastAsia" w:hAnsi="Cambria"/>
        </w:rPr>
        <w:t xml:space="preserve">, do której przypisany jest kierunek </w:t>
      </w:r>
      <w:r w:rsidRPr="00E35859">
        <w:rPr>
          <w:rFonts w:ascii="Cambria" w:eastAsiaTheme="minorEastAsia" w:hAnsi="Cambria"/>
        </w:rPr>
        <w:t>oraz upowszechniania wyników tych badań. Uczelnia może poszczycić się zatrudnianiem wybitnych naukowców, w realizujących projekty badaw</w:t>
      </w:r>
      <w:r w:rsidR="00305931" w:rsidRPr="00E35859">
        <w:rPr>
          <w:rFonts w:ascii="Cambria" w:eastAsiaTheme="minorEastAsia" w:hAnsi="Cambria"/>
        </w:rPr>
        <w:t>c</w:t>
      </w:r>
      <w:r w:rsidRPr="00E35859">
        <w:rPr>
          <w:rFonts w:ascii="Cambria" w:eastAsiaTheme="minorEastAsia" w:hAnsi="Cambria"/>
        </w:rPr>
        <w:t>ze zarówno w zakresie nauk podstawowych jak i nauk klinicznych.</w:t>
      </w:r>
      <w:r w:rsidR="009B612D" w:rsidRPr="00E35859">
        <w:rPr>
          <w:rFonts w:ascii="Cambria" w:eastAsiaTheme="minorEastAsia" w:hAnsi="Cambria"/>
        </w:rPr>
        <w:t xml:space="preserve"> </w:t>
      </w:r>
      <w:r w:rsidRPr="00E35859">
        <w:rPr>
          <w:rFonts w:ascii="Cambria" w:eastAsiaTheme="minorEastAsia" w:hAnsi="Cambria"/>
        </w:rPr>
        <w:t>Wyniki własnych badań naukowych prowadzonych przez wykładowców KAAFM włączane są w zakres tematyczny prowadzonych zajęć.</w:t>
      </w:r>
      <w:r w:rsidR="001F124F" w:rsidRPr="00E35859">
        <w:rPr>
          <w:rFonts w:ascii="Cambria" w:eastAsiaTheme="minorEastAsia" w:hAnsi="Cambria"/>
        </w:rPr>
        <w:t xml:space="preserve"> Studenci mają szansę rozwijania swoich zainteresowań naukowych oraz współuczestnic</w:t>
      </w:r>
      <w:r w:rsidR="0053530A" w:rsidRPr="00E35859">
        <w:rPr>
          <w:rFonts w:ascii="Cambria" w:eastAsiaTheme="minorEastAsia" w:hAnsi="Cambria"/>
        </w:rPr>
        <w:t>twa</w:t>
      </w:r>
      <w:r w:rsidR="001F124F" w:rsidRPr="00E35859">
        <w:rPr>
          <w:rFonts w:ascii="Cambria" w:eastAsiaTheme="minorEastAsia" w:hAnsi="Cambria"/>
        </w:rPr>
        <w:t xml:space="preserve"> w</w:t>
      </w:r>
      <w:r w:rsidR="00142BC9" w:rsidRPr="00E35859">
        <w:rPr>
          <w:rFonts w:ascii="Cambria" w:eastAsiaTheme="minorEastAsia" w:hAnsi="Cambria"/>
        </w:rPr>
        <w:t> </w:t>
      </w:r>
      <w:r w:rsidR="001F124F" w:rsidRPr="00E35859">
        <w:rPr>
          <w:rFonts w:ascii="Cambria" w:eastAsiaTheme="minorEastAsia" w:hAnsi="Cambria"/>
        </w:rPr>
        <w:t xml:space="preserve">prowadzeniu prac badawczych </w:t>
      </w:r>
      <w:r w:rsidR="0053530A" w:rsidRPr="00E35859">
        <w:rPr>
          <w:rFonts w:ascii="Cambria" w:eastAsiaTheme="minorEastAsia" w:hAnsi="Cambria"/>
        </w:rPr>
        <w:t>pod kierunkiem wykładowców</w:t>
      </w:r>
      <w:r w:rsidR="001F124F" w:rsidRPr="00E35859">
        <w:rPr>
          <w:rFonts w:ascii="Cambria" w:eastAsiaTheme="minorEastAsia" w:hAnsi="Cambria"/>
        </w:rPr>
        <w:t xml:space="preserve"> w ramach Towarzystwa Naukowego Studentów Wydziału Lekarskiego i Nauk o Zdrowiu</w:t>
      </w:r>
      <w:r w:rsidR="0053530A" w:rsidRPr="00E35859">
        <w:rPr>
          <w:rFonts w:ascii="Cambria" w:eastAsiaTheme="minorEastAsia" w:hAnsi="Cambria"/>
        </w:rPr>
        <w:t>.</w:t>
      </w:r>
    </w:p>
    <w:p w14:paraId="620233FC" w14:textId="77777777" w:rsidR="004F1CB0" w:rsidRPr="00E35859" w:rsidRDefault="00583149" w:rsidP="00644D5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Times New Roman"/>
          <w:b/>
          <w:bCs/>
        </w:rPr>
      </w:pPr>
      <w:r w:rsidRPr="00E35859">
        <w:rPr>
          <w:rFonts w:ascii="Cambria" w:hAnsi="Cambria" w:cs="Times New Roman"/>
          <w:b/>
          <w:bCs/>
        </w:rPr>
        <w:t>Opis infrastruktury niezbędnej do prowadzenia kształcenia</w:t>
      </w:r>
    </w:p>
    <w:p w14:paraId="6822E1E6" w14:textId="361F31C2" w:rsidR="003B6FA7" w:rsidRPr="00E35859" w:rsidRDefault="00097EDE" w:rsidP="004F1CB0">
      <w:pPr>
        <w:jc w:val="both"/>
        <w:rPr>
          <w:rFonts w:ascii="Cambria" w:hAnsi="Cambria"/>
        </w:rPr>
      </w:pPr>
      <w:r w:rsidRPr="00E35859">
        <w:rPr>
          <w:rFonts w:ascii="Cambria" w:eastAsiaTheme="minorEastAsia" w:hAnsi="Cambria"/>
        </w:rPr>
        <w:t>Uczelnia dysponuje własną, nowoczesną bazą lokalową o wysokim standardzie, pozwalającą na prowadzenie kształcenia kilkunastu tysięcy studentów w odpowiednich warunkach. Składa się na nią pięć obiektów dydaktycznych i administracyjnych. W sumie uczelnia dysponuje czterema budynkami (A, B, C i D) o łącznej powierzchni ponad 30 tys. m</w:t>
      </w:r>
      <w:r w:rsidRPr="00E35859">
        <w:rPr>
          <w:rFonts w:ascii="Cambria" w:eastAsiaTheme="minorEastAsia" w:hAnsi="Cambria"/>
          <w:vertAlign w:val="superscript"/>
        </w:rPr>
        <w:t>2</w:t>
      </w:r>
      <w:r w:rsidRPr="00E35859">
        <w:rPr>
          <w:rFonts w:ascii="Cambria" w:eastAsiaTheme="minorEastAsia" w:hAnsi="Cambria"/>
        </w:rPr>
        <w:t>.</w:t>
      </w:r>
      <w:r w:rsidRPr="00E35859">
        <w:rPr>
          <w:rFonts w:ascii="Cambria" w:eastAsia="Times New Roman" w:hAnsi="Cambria" w:cstheme="minorHAnsi"/>
          <w:color w:val="000000"/>
          <w:lang w:eastAsia="pl-PL"/>
        </w:rPr>
        <w:t xml:space="preserve"> W szczególności u</w:t>
      </w:r>
      <w:r w:rsidRPr="00E35859">
        <w:rPr>
          <w:rFonts w:ascii="Cambria" w:hAnsi="Cambria" w:cstheme="minorHAnsi"/>
        </w:rPr>
        <w:t xml:space="preserve">czelnia dysponuje </w:t>
      </w:r>
      <w:r w:rsidR="003B6FA7" w:rsidRPr="00E35859">
        <w:rPr>
          <w:rFonts w:ascii="Cambria" w:hAnsi="Cambria" w:cstheme="minorHAnsi"/>
        </w:rPr>
        <w:t xml:space="preserve">15 </w:t>
      </w:r>
      <w:r w:rsidRPr="00E35859">
        <w:rPr>
          <w:rFonts w:ascii="Cambria" w:hAnsi="Cambria" w:cstheme="minorHAnsi"/>
        </w:rPr>
        <w:t>salami wykładowymi wyposażonymi w rzutniki multimedialne, ekrany, cyfrowe rzutniki folii i pisma, wysokiej jakości sprzęt komputerowy (z dostępem do Internetu), sprzęt nagłaśniający i mikrofony, DVD i video, dają</w:t>
      </w:r>
      <w:r w:rsidRPr="00E35859">
        <w:rPr>
          <w:rFonts w:ascii="Cambria" w:hAnsi="Cambria" w:cstheme="minorHAnsi"/>
          <w:lang w:val="fr-FR"/>
        </w:rPr>
        <w:t>ce możliwość</w:t>
      </w:r>
      <w:r w:rsidRPr="00E35859">
        <w:rPr>
          <w:rFonts w:ascii="Cambria" w:hAnsi="Cambria" w:cstheme="minorHAnsi"/>
        </w:rPr>
        <w:t xml:space="preserve"> prezentacji materiałów filmowych, nagrań audio (radiowych), oraz prezentacji w programie Power Point. Trzy największe aule wyposaż</w:t>
      </w:r>
      <w:r w:rsidRPr="00E35859">
        <w:rPr>
          <w:rFonts w:ascii="Cambria" w:hAnsi="Cambria" w:cstheme="minorHAnsi"/>
          <w:lang w:val="it-IT"/>
        </w:rPr>
        <w:t>one s</w:t>
      </w:r>
      <w:r w:rsidRPr="00E35859">
        <w:rPr>
          <w:rFonts w:ascii="Cambria" w:hAnsi="Cambria" w:cstheme="minorHAnsi"/>
        </w:rPr>
        <w:t xml:space="preserve">ą w zaplecze techniczne wykorzystywane przy organizacji konferencji naukowych, </w:t>
      </w:r>
      <w:proofErr w:type="spellStart"/>
      <w:r w:rsidRPr="00E35859">
        <w:rPr>
          <w:rFonts w:ascii="Cambria" w:hAnsi="Cambria" w:cstheme="minorHAnsi"/>
        </w:rPr>
        <w:t>wizualizatory</w:t>
      </w:r>
      <w:proofErr w:type="spellEnd"/>
      <w:r w:rsidRPr="00E35859">
        <w:rPr>
          <w:rFonts w:ascii="Cambria" w:hAnsi="Cambria" w:cstheme="minorHAnsi"/>
        </w:rPr>
        <w:t xml:space="preserve">, magnetowidy, odtwarzacze DVD, tablice elektroniczne. Pomieszczenia dydaktyczne są klimatyzowane. </w:t>
      </w:r>
      <w:r w:rsidR="003B6FA7" w:rsidRPr="00E35859">
        <w:rPr>
          <w:rFonts w:ascii="Cambria" w:hAnsi="Cambria" w:cstheme="minorHAnsi"/>
        </w:rPr>
        <w:t xml:space="preserve">W budynkach kampusu zlokalizowane jest 28 </w:t>
      </w:r>
      <w:proofErr w:type="spellStart"/>
      <w:r w:rsidR="003B6FA7" w:rsidRPr="00E35859">
        <w:rPr>
          <w:rFonts w:ascii="Cambria" w:hAnsi="Cambria" w:cstheme="minorHAnsi"/>
        </w:rPr>
        <w:t>sal</w:t>
      </w:r>
      <w:proofErr w:type="spellEnd"/>
      <w:r w:rsidR="003B6FA7" w:rsidRPr="00E35859">
        <w:rPr>
          <w:rFonts w:ascii="Cambria" w:hAnsi="Cambria" w:cstheme="minorHAnsi"/>
        </w:rPr>
        <w:t xml:space="preserve"> ćwiczeniowo-seminaryjnych, 2</w:t>
      </w:r>
      <w:r w:rsidR="001F124F" w:rsidRPr="00E35859">
        <w:rPr>
          <w:rFonts w:ascii="Cambria" w:hAnsi="Cambria" w:cstheme="minorHAnsi"/>
        </w:rPr>
        <w:t>6</w:t>
      </w:r>
      <w:r w:rsidR="003B6FA7" w:rsidRPr="00E35859">
        <w:rPr>
          <w:rFonts w:ascii="Cambria" w:hAnsi="Cambria" w:cstheme="minorHAnsi"/>
        </w:rPr>
        <w:t xml:space="preserve"> </w:t>
      </w:r>
      <w:proofErr w:type="spellStart"/>
      <w:r w:rsidR="003B6FA7" w:rsidRPr="00E35859">
        <w:rPr>
          <w:rFonts w:ascii="Cambria" w:hAnsi="Cambria" w:cstheme="minorHAnsi"/>
        </w:rPr>
        <w:t>sal</w:t>
      </w:r>
      <w:proofErr w:type="spellEnd"/>
      <w:r w:rsidR="003B6FA7" w:rsidRPr="00E35859">
        <w:rPr>
          <w:rFonts w:ascii="Cambria" w:hAnsi="Cambria" w:cstheme="minorHAnsi"/>
        </w:rPr>
        <w:t xml:space="preserve"> laboratoryjnych i pracowni specjalistycznych do </w:t>
      </w:r>
      <w:r w:rsidR="001F124F" w:rsidRPr="00E35859">
        <w:rPr>
          <w:rFonts w:ascii="Cambria" w:hAnsi="Cambria" w:cstheme="minorHAnsi"/>
        </w:rPr>
        <w:t>dydaktyki w ramach nauk podstawowych</w:t>
      </w:r>
      <w:r w:rsidR="003B6FA7" w:rsidRPr="00E35859">
        <w:rPr>
          <w:rFonts w:ascii="Cambria" w:hAnsi="Cambria" w:cstheme="minorHAnsi"/>
        </w:rPr>
        <w:t xml:space="preserve"> oraz trzy pracownie językowe. </w:t>
      </w:r>
      <w:r w:rsidRPr="00E35859">
        <w:rPr>
          <w:rFonts w:ascii="Cambria" w:hAnsi="Cambria" w:cstheme="minorHAnsi"/>
        </w:rPr>
        <w:t>Uczelnia posiada 1</w:t>
      </w:r>
      <w:r w:rsidR="003B6FA7" w:rsidRPr="00E35859">
        <w:rPr>
          <w:rFonts w:ascii="Cambria" w:hAnsi="Cambria" w:cstheme="minorHAnsi"/>
        </w:rPr>
        <w:t>1</w:t>
      </w:r>
      <w:r w:rsidRPr="00E35859">
        <w:rPr>
          <w:rFonts w:ascii="Cambria" w:hAnsi="Cambria" w:cstheme="minorHAnsi"/>
        </w:rPr>
        <w:t xml:space="preserve"> pracowni komputerowych w każdej z nich jest </w:t>
      </w:r>
      <w:r w:rsidR="003B6FA7" w:rsidRPr="00E35859">
        <w:rPr>
          <w:rFonts w:ascii="Cambria" w:hAnsi="Cambria" w:cstheme="minorHAnsi"/>
        </w:rPr>
        <w:t xml:space="preserve">kilkanaście do </w:t>
      </w:r>
      <w:r w:rsidR="001F124F" w:rsidRPr="00E35859">
        <w:rPr>
          <w:rFonts w:ascii="Cambria" w:hAnsi="Cambria" w:cstheme="minorHAnsi"/>
        </w:rPr>
        <w:t>kilkudziesięciu</w:t>
      </w:r>
      <w:r w:rsidRPr="00E35859">
        <w:rPr>
          <w:rFonts w:ascii="Cambria" w:hAnsi="Cambria" w:cstheme="minorHAnsi"/>
        </w:rPr>
        <w:t xml:space="preserve">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studentów uczelni w godzinach pracy (administracji) kampusu uczelni, a także w dni wolne od pracy, w czasie odbywania zajęć przez studentów studiów niestacjonarnych. Na terenie całego kampusu znajduje się także darmowy dostęp do bezprzewodowego Internetu (hot spot). Uczelnia dysponuje również własnym studiem telewizyjnym</w:t>
      </w:r>
      <w:r w:rsidR="003B6FA7" w:rsidRPr="00E35859">
        <w:rPr>
          <w:rFonts w:ascii="Cambria" w:hAnsi="Cambria" w:cstheme="minorHAnsi"/>
        </w:rPr>
        <w:t>. Ponadto w</w:t>
      </w:r>
      <w:r w:rsidR="003B6FA7" w:rsidRPr="00E35859">
        <w:rPr>
          <w:rFonts w:ascii="Cambria" w:hAnsi="Cambria"/>
        </w:rPr>
        <w:t xml:space="preserve"> budynku A na pierwszym piętrze zlokalizowane są pomieszczenia do nauczania praktycznego umiejętności klinicznych metodami symulacji utworzone i wyposażane w ramach projektu Wieloprofilowego Centrum Symulacji </w:t>
      </w:r>
      <w:r w:rsidR="003B6FA7" w:rsidRPr="00E35859">
        <w:rPr>
          <w:rFonts w:ascii="Cambria" w:hAnsi="Cambria"/>
        </w:rPr>
        <w:lastRenderedPageBreak/>
        <w:t xml:space="preserve">Medycznej. Łączna powierzchnia pomieszczeń w ramach Centrum dla kierunku lekarskiego wynosi 665 m2. W obrębie WCSM </w:t>
      </w:r>
      <w:r w:rsidR="001F124F" w:rsidRPr="00E35859">
        <w:rPr>
          <w:rFonts w:ascii="Cambria" w:hAnsi="Cambria"/>
        </w:rPr>
        <w:t xml:space="preserve">zorganizowane jest 6 </w:t>
      </w:r>
      <w:proofErr w:type="spellStart"/>
      <w:r w:rsidR="001F124F" w:rsidRPr="00E35859">
        <w:rPr>
          <w:rFonts w:ascii="Cambria" w:hAnsi="Cambria"/>
        </w:rPr>
        <w:t>sal</w:t>
      </w:r>
      <w:proofErr w:type="spellEnd"/>
      <w:r w:rsidR="001F124F" w:rsidRPr="00E35859">
        <w:rPr>
          <w:rFonts w:ascii="Cambria" w:hAnsi="Cambria"/>
        </w:rPr>
        <w:t xml:space="preserve"> do nauczania metodami symulacji wysokiej wierności oraz 4 pracownie do symulacji niskiej </w:t>
      </w:r>
      <w:r w:rsidR="00142BC9" w:rsidRPr="00E35859">
        <w:rPr>
          <w:rFonts w:ascii="Cambria" w:hAnsi="Cambria"/>
        </w:rPr>
        <w:t xml:space="preserve">i pośredniej </w:t>
      </w:r>
      <w:r w:rsidR="001F124F" w:rsidRPr="00E35859">
        <w:rPr>
          <w:rFonts w:ascii="Cambria" w:hAnsi="Cambria"/>
        </w:rPr>
        <w:t>wierności.</w:t>
      </w:r>
    </w:p>
    <w:p w14:paraId="0BB261C7" w14:textId="36B3D73D" w:rsidR="004F1CB0" w:rsidRPr="00E35859" w:rsidRDefault="00097EDE" w:rsidP="004F1CB0">
      <w:pPr>
        <w:jc w:val="both"/>
        <w:rPr>
          <w:rFonts w:ascii="Cambria" w:hAnsi="Cambria"/>
        </w:rPr>
      </w:pPr>
      <w:r w:rsidRPr="00E35859">
        <w:rPr>
          <w:rFonts w:ascii="Cambria" w:eastAsiaTheme="minorEastAsia" w:hAnsi="Cambria"/>
        </w:rPr>
        <w:t>Nauczanie praktyczne prowadzone jest głównie w podmiotach leczniczych</w:t>
      </w:r>
      <w:r w:rsidR="001F124F" w:rsidRPr="00E35859">
        <w:rPr>
          <w:rFonts w:ascii="Cambria" w:eastAsiaTheme="minorEastAsia" w:hAnsi="Cambria"/>
        </w:rPr>
        <w:t xml:space="preserve"> oraz zewnętrznych instytucjach ochrony zdrowia</w:t>
      </w:r>
      <w:r w:rsidRPr="00E35859">
        <w:rPr>
          <w:rFonts w:ascii="Cambria" w:eastAsiaTheme="minorEastAsia" w:hAnsi="Cambria"/>
        </w:rPr>
        <w:t>, które zawarły z Uczelnią stosowne umowy. Wszystkie placówki, w których odbywają się zajęcia kliniczne oraz praktyki wakacyjne dla studentów kierunku lekarskiego udzielają świadczeń zdrowotnych w zakresie</w:t>
      </w:r>
      <w:r w:rsidRPr="00E35859">
        <w:rPr>
          <w:rFonts w:ascii="Cambria" w:eastAsiaTheme="minorEastAsia" w:hAnsi="Cambria"/>
          <w:color w:val="FF0000"/>
        </w:rPr>
        <w:t xml:space="preserve"> </w:t>
      </w:r>
      <w:r w:rsidRPr="00E35859">
        <w:rPr>
          <w:rFonts w:ascii="Cambria" w:eastAsiaTheme="minorEastAsia" w:hAnsi="Cambria"/>
        </w:rPr>
        <w:t>umożliwiającym realizację programu studiów, oraz posiadają odpowiednią bazę diagnostyczno-terapeutyczną.</w:t>
      </w:r>
    </w:p>
    <w:p w14:paraId="1999BA10" w14:textId="77777777" w:rsidR="00583149" w:rsidRPr="00A33139" w:rsidRDefault="00583149" w:rsidP="00644D5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Times New Roman"/>
          <w:b/>
          <w:bCs/>
        </w:rPr>
      </w:pPr>
      <w:bookmarkStart w:id="0" w:name="_GoBack"/>
      <w:r w:rsidRPr="00A33139">
        <w:rPr>
          <w:rFonts w:ascii="Cambria" w:hAnsi="Cambria" w:cs="Times New Roman"/>
          <w:b/>
          <w:bCs/>
        </w:rPr>
        <w:t>Wymogi związane z ukończeniem studiów (praca dyplomowa, egzamin dyplomowy)</w:t>
      </w:r>
    </w:p>
    <w:bookmarkEnd w:id="0"/>
    <w:p w14:paraId="2082EE93" w14:textId="73A6D645" w:rsidR="00A35869" w:rsidRPr="00E35859" w:rsidRDefault="006D0236" w:rsidP="00EB229E">
      <w:pPr>
        <w:jc w:val="both"/>
        <w:rPr>
          <w:rFonts w:ascii="Cambria" w:hAnsi="Cambria"/>
        </w:rPr>
      </w:pPr>
      <w:r w:rsidRPr="00E35859">
        <w:rPr>
          <w:rFonts w:ascii="Cambria" w:hAnsi="Cambria"/>
        </w:rPr>
        <w:t>Warunkiem ukończenia studiów na kierunku lekarskim na Wydziale Lekarskim i Nauk o</w:t>
      </w:r>
      <w:r w:rsidR="00142BC9" w:rsidRPr="00E35859">
        <w:rPr>
          <w:rFonts w:ascii="Cambria" w:hAnsi="Cambria"/>
        </w:rPr>
        <w:t> </w:t>
      </w:r>
      <w:r w:rsidRPr="00E35859">
        <w:rPr>
          <w:rFonts w:ascii="Cambria" w:hAnsi="Cambria"/>
        </w:rPr>
        <w:t>Zdrowiu Krakowskiej Akademii jest uzyskanie zaliczenia wszystkich przedmiotów oraz praktyk wymaganych planem studiów</w:t>
      </w:r>
      <w:r w:rsidR="00142BC9" w:rsidRPr="00E35859">
        <w:rPr>
          <w:rFonts w:ascii="Cambria" w:hAnsi="Cambria"/>
        </w:rPr>
        <w:t xml:space="preserve"> a także zdanie końco</w:t>
      </w:r>
      <w:r w:rsidR="005C523E" w:rsidRPr="00E35859">
        <w:rPr>
          <w:rFonts w:ascii="Cambria" w:hAnsi="Cambria"/>
        </w:rPr>
        <w:t>wego</w:t>
      </w:r>
      <w:r w:rsidR="00142BC9" w:rsidRPr="00E35859">
        <w:rPr>
          <w:rFonts w:ascii="Cambria" w:hAnsi="Cambria"/>
        </w:rPr>
        <w:t xml:space="preserve"> egzamin</w:t>
      </w:r>
      <w:r w:rsidR="005C523E" w:rsidRPr="00E35859">
        <w:rPr>
          <w:rFonts w:ascii="Cambria" w:hAnsi="Cambria"/>
        </w:rPr>
        <w:t>u</w:t>
      </w:r>
      <w:r w:rsidR="00142BC9" w:rsidRPr="00E35859">
        <w:rPr>
          <w:rFonts w:ascii="Cambria" w:hAnsi="Cambria"/>
        </w:rPr>
        <w:t xml:space="preserve"> na VI roku</w:t>
      </w:r>
      <w:r w:rsidR="005C523E" w:rsidRPr="00E35859">
        <w:rPr>
          <w:rFonts w:ascii="Cambria" w:hAnsi="Cambria"/>
        </w:rPr>
        <w:t xml:space="preserve">, złożonego z części </w:t>
      </w:r>
      <w:r w:rsidR="00142BC9" w:rsidRPr="00E35859">
        <w:rPr>
          <w:rFonts w:ascii="Cambria" w:hAnsi="Cambria"/>
        </w:rPr>
        <w:t xml:space="preserve"> praktyczne</w:t>
      </w:r>
      <w:r w:rsidR="005C523E" w:rsidRPr="00E35859">
        <w:rPr>
          <w:rFonts w:ascii="Cambria" w:hAnsi="Cambria"/>
        </w:rPr>
        <w:t>j</w:t>
      </w:r>
      <w:r w:rsidR="00142BC9" w:rsidRPr="00E35859">
        <w:rPr>
          <w:rFonts w:ascii="Cambria" w:hAnsi="Cambria"/>
        </w:rPr>
        <w:t xml:space="preserve"> (OSCE) i teoretyczn</w:t>
      </w:r>
      <w:r w:rsidR="005C523E" w:rsidRPr="00E35859">
        <w:rPr>
          <w:rFonts w:ascii="Cambria" w:hAnsi="Cambria"/>
        </w:rPr>
        <w:t>ej</w:t>
      </w:r>
      <w:r w:rsidR="00142BC9" w:rsidRPr="00E35859">
        <w:rPr>
          <w:rFonts w:ascii="Cambria" w:hAnsi="Cambria"/>
        </w:rPr>
        <w:t xml:space="preserve"> (test wielokrotnego wyboru)</w:t>
      </w:r>
      <w:r w:rsidRPr="00E35859">
        <w:rPr>
          <w:rFonts w:ascii="Cambria" w:hAnsi="Cambria"/>
        </w:rPr>
        <w:t>.</w:t>
      </w:r>
      <w:r w:rsidR="00392B89" w:rsidRPr="00E35859">
        <w:rPr>
          <w:rFonts w:ascii="Cambria" w:hAnsi="Cambria" w:cs="Times New Roman"/>
          <w:b/>
          <w:lang w:eastAsia="pl-PL"/>
        </w:rPr>
        <w:br w:type="page"/>
      </w:r>
    </w:p>
    <w:p w14:paraId="5A073526" w14:textId="21D4D7DD" w:rsidR="00A35869" w:rsidRPr="00E35859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lang w:eastAsia="pl-PL"/>
        </w:rPr>
      </w:pPr>
      <w:r w:rsidRPr="00E35859">
        <w:rPr>
          <w:rFonts w:ascii="Cambria" w:hAnsi="Cambria" w:cs="Times New Roman"/>
          <w:b/>
          <w:color w:val="000000"/>
          <w:lang w:eastAsia="pl-PL"/>
        </w:rPr>
        <w:lastRenderedPageBreak/>
        <w:t>Opis</w:t>
      </w:r>
      <w:r w:rsidR="00EB229E" w:rsidRPr="00E35859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Pr="00E35859">
        <w:rPr>
          <w:rFonts w:ascii="Cambria" w:hAnsi="Cambria" w:cs="Times New Roman"/>
          <w:b/>
          <w:color w:val="000000"/>
          <w:lang w:eastAsia="pl-PL"/>
        </w:rPr>
        <w:t xml:space="preserve"> w od</w:t>
      </w:r>
      <w:r w:rsidR="00EB229E" w:rsidRPr="00E35859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E35859">
        <w:rPr>
          <w:rFonts w:ascii="Cambria" w:hAnsi="Cambria" w:cs="Times New Roman"/>
          <w:b/>
          <w:lang w:eastAsia="pl-PL"/>
        </w:rPr>
        <w:t xml:space="preserve">drugiego stopnia efektów uczenia się dla kwalifikacji na poziomie </w:t>
      </w:r>
      <w:r w:rsidR="004F1CB0" w:rsidRPr="00E35859">
        <w:rPr>
          <w:rFonts w:ascii="Cambria" w:hAnsi="Cambria" w:cs="Times New Roman"/>
          <w:b/>
          <w:lang w:eastAsia="pl-PL"/>
        </w:rPr>
        <w:t>7</w:t>
      </w:r>
      <w:r w:rsidR="00EB229E" w:rsidRPr="00E35859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6051"/>
        <w:gridCol w:w="1613"/>
      </w:tblGrid>
      <w:tr w:rsidR="004F1CB0" w:rsidRPr="00E35859" w14:paraId="2405C4C4" w14:textId="77777777" w:rsidTr="006D3987">
        <w:tc>
          <w:tcPr>
            <w:tcW w:w="5000" w:type="pct"/>
            <w:gridSpan w:val="3"/>
          </w:tcPr>
          <w:p w14:paraId="1FF33CE3" w14:textId="77777777" w:rsidR="004F1CB0" w:rsidRPr="00E35859" w:rsidRDefault="004F1CB0" w:rsidP="00A53680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</w:rPr>
            </w:pPr>
            <w:r w:rsidRPr="00E35859">
              <w:rPr>
                <w:rStyle w:val="Pogrubienie"/>
                <w:rFonts w:ascii="Cambria" w:hAnsi="Cambria"/>
              </w:rPr>
              <w:t>Nazwa wydziału: Wydział Lekarski i Nauk o Zdrowiu</w:t>
            </w:r>
          </w:p>
          <w:p w14:paraId="5173A090" w14:textId="77777777" w:rsidR="004F1CB0" w:rsidRPr="00E35859" w:rsidRDefault="004F1CB0" w:rsidP="00A53680">
            <w:pPr>
              <w:spacing w:beforeLines="30" w:before="72" w:afterLines="30" w:after="72" w:line="240" w:lineRule="auto"/>
              <w:rPr>
                <w:rFonts w:ascii="Cambria" w:hAnsi="Cambria"/>
                <w:b/>
                <w:bCs/>
              </w:rPr>
            </w:pPr>
            <w:r w:rsidRPr="00E35859">
              <w:rPr>
                <w:rStyle w:val="Pogrubienie"/>
                <w:rFonts w:ascii="Cambria" w:hAnsi="Cambria"/>
              </w:rPr>
              <w:t xml:space="preserve">Nazwa kierunku studiów: </w:t>
            </w:r>
            <w:r w:rsidRPr="00E35859">
              <w:rPr>
                <w:rFonts w:ascii="Cambria" w:hAnsi="Cambria"/>
                <w:b/>
                <w:lang w:eastAsia="pl-PL"/>
              </w:rPr>
              <w:t>Kierunek lekarski</w:t>
            </w:r>
          </w:p>
          <w:p w14:paraId="5BE394D2" w14:textId="77777777" w:rsidR="004F1CB0" w:rsidRPr="00E35859" w:rsidRDefault="004F1CB0" w:rsidP="00A53680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</w:rPr>
            </w:pPr>
            <w:r w:rsidRPr="00E35859">
              <w:rPr>
                <w:rStyle w:val="Pogrubienie"/>
                <w:rFonts w:ascii="Cambria" w:hAnsi="Cambria"/>
              </w:rPr>
              <w:t>Poziom kształcenia: Studia jednolite magisterskie</w:t>
            </w:r>
          </w:p>
          <w:p w14:paraId="44D11454" w14:textId="77777777" w:rsidR="004F1CB0" w:rsidRPr="00E35859" w:rsidRDefault="004F1CB0" w:rsidP="00A53680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E35859">
              <w:rPr>
                <w:rStyle w:val="Pogrubienie"/>
                <w:rFonts w:ascii="Cambria" w:hAnsi="Cambria"/>
              </w:rPr>
              <w:t>Profil kształcenia: Akademicki</w:t>
            </w:r>
          </w:p>
        </w:tc>
      </w:tr>
      <w:tr w:rsidR="004F1CB0" w:rsidRPr="00E35859" w14:paraId="56AAC32C" w14:textId="77777777" w:rsidTr="00E35859">
        <w:tc>
          <w:tcPr>
            <w:tcW w:w="763" w:type="pct"/>
            <w:shd w:val="clear" w:color="auto" w:fill="FFFFFF" w:themeFill="background1"/>
            <w:vAlign w:val="center"/>
          </w:tcPr>
          <w:p w14:paraId="0197ED62" w14:textId="25091405" w:rsidR="004F1CB0" w:rsidRPr="00E35859" w:rsidRDefault="004F1CB0" w:rsidP="006D3987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E35859">
              <w:rPr>
                <w:rFonts w:ascii="Cambria" w:hAnsi="Cambria"/>
                <w:b/>
                <w:bCs/>
              </w:rPr>
              <w:t>Symbol</w:t>
            </w:r>
          </w:p>
        </w:tc>
        <w:tc>
          <w:tcPr>
            <w:tcW w:w="3343" w:type="pct"/>
            <w:shd w:val="clear" w:color="auto" w:fill="FFFFFF" w:themeFill="background1"/>
            <w:vAlign w:val="center"/>
          </w:tcPr>
          <w:p w14:paraId="410567CD" w14:textId="77777777" w:rsidR="004F1CB0" w:rsidRPr="00E35859" w:rsidRDefault="004F1CB0" w:rsidP="006D3987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E35859">
              <w:rPr>
                <w:rFonts w:ascii="Cambria" w:hAnsi="Cambria"/>
                <w:b/>
                <w:bCs/>
              </w:rPr>
              <w:t>Opis zakładanych efektów uczenia się</w:t>
            </w:r>
          </w:p>
        </w:tc>
        <w:tc>
          <w:tcPr>
            <w:tcW w:w="894" w:type="pct"/>
            <w:shd w:val="clear" w:color="auto" w:fill="FFFFFF" w:themeFill="background1"/>
            <w:vAlign w:val="center"/>
          </w:tcPr>
          <w:p w14:paraId="076C093B" w14:textId="4F48559C" w:rsidR="004F1CB0" w:rsidRPr="00E35859" w:rsidRDefault="004F1CB0" w:rsidP="006D3987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E35859">
              <w:rPr>
                <w:rFonts w:ascii="Cambria" w:hAnsi="Cambria"/>
                <w:b/>
                <w:bCs/>
              </w:rPr>
              <w:t>PRK</w:t>
            </w:r>
          </w:p>
        </w:tc>
      </w:tr>
      <w:tr w:rsidR="004F1CB0" w:rsidRPr="00E35859" w14:paraId="6E857E66" w14:textId="77777777" w:rsidTr="00E35859">
        <w:trPr>
          <w:trHeight w:val="567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700E454D" w14:textId="6851CF31" w:rsidR="004F1CB0" w:rsidRPr="00E35859" w:rsidRDefault="004F1CB0" w:rsidP="00A53680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Wiedza (zna i rozumie)</w:t>
            </w:r>
          </w:p>
        </w:tc>
      </w:tr>
      <w:tr w:rsidR="004F1CB0" w:rsidRPr="00E35859" w14:paraId="5146C5FC" w14:textId="77777777" w:rsidTr="006D3987">
        <w:trPr>
          <w:trHeight w:val="210"/>
        </w:trPr>
        <w:tc>
          <w:tcPr>
            <w:tcW w:w="763" w:type="pct"/>
          </w:tcPr>
          <w:p w14:paraId="124F10C2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EUK7_W1</w:t>
            </w:r>
          </w:p>
        </w:tc>
        <w:tc>
          <w:tcPr>
            <w:tcW w:w="3343" w:type="pct"/>
          </w:tcPr>
          <w:p w14:paraId="7E42A62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A.W1. mianownictwo anatomiczne, histologiczne i embriologiczne w językach polskim i angielskim;</w:t>
            </w:r>
          </w:p>
        </w:tc>
        <w:tc>
          <w:tcPr>
            <w:tcW w:w="894" w:type="pct"/>
          </w:tcPr>
          <w:p w14:paraId="5DEC676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8B1BD2C" w14:textId="77777777" w:rsidTr="006D3987">
        <w:trPr>
          <w:trHeight w:val="195"/>
        </w:trPr>
        <w:tc>
          <w:tcPr>
            <w:tcW w:w="763" w:type="pct"/>
          </w:tcPr>
          <w:p w14:paraId="232634E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</w:t>
            </w:r>
          </w:p>
        </w:tc>
        <w:tc>
          <w:tcPr>
            <w:tcW w:w="3343" w:type="pct"/>
          </w:tcPr>
          <w:p w14:paraId="0BC8726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A.W2. budowę ciała ludzkiego w podejściu topograficznym (kończyny górna i dolna, klatka piersiowa, brzuch, miednica, grzbiet, szyja, głowa) i czynnościowym (układ kostno-stawowy, układ mięśniowy, układ krążenia, układ oddechowy, układ pokarmowy, układ moczowy, układy płciowe, układ nerwowy i narządy zmysłów, powłoka wspólna);</w:t>
            </w:r>
          </w:p>
        </w:tc>
        <w:tc>
          <w:tcPr>
            <w:tcW w:w="894" w:type="pct"/>
          </w:tcPr>
          <w:p w14:paraId="23D90C18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3364CD7" w14:textId="77777777" w:rsidTr="006D3987">
        <w:trPr>
          <w:trHeight w:val="520"/>
        </w:trPr>
        <w:tc>
          <w:tcPr>
            <w:tcW w:w="763" w:type="pct"/>
          </w:tcPr>
          <w:p w14:paraId="35B333A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</w:t>
            </w:r>
          </w:p>
        </w:tc>
        <w:tc>
          <w:tcPr>
            <w:tcW w:w="3343" w:type="pct"/>
          </w:tcPr>
          <w:p w14:paraId="36D0578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A.W3. stosunki topograficzne między poszczególnymi narządami;</w:t>
            </w:r>
          </w:p>
        </w:tc>
        <w:tc>
          <w:tcPr>
            <w:tcW w:w="894" w:type="pct"/>
          </w:tcPr>
          <w:p w14:paraId="71BA4D5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BF96377" w14:textId="77777777" w:rsidTr="006D3987">
        <w:trPr>
          <w:trHeight w:val="150"/>
        </w:trPr>
        <w:tc>
          <w:tcPr>
            <w:tcW w:w="763" w:type="pct"/>
          </w:tcPr>
          <w:p w14:paraId="252E912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</w:t>
            </w:r>
          </w:p>
        </w:tc>
        <w:tc>
          <w:tcPr>
            <w:tcW w:w="3343" w:type="pct"/>
          </w:tcPr>
          <w:p w14:paraId="0684204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A.W4. podstawowe struktury komórkowe i ich specjalizacje funkcjonalne;</w:t>
            </w:r>
          </w:p>
        </w:tc>
        <w:tc>
          <w:tcPr>
            <w:tcW w:w="894" w:type="pct"/>
          </w:tcPr>
          <w:p w14:paraId="15D5F3D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1EEBDC8" w14:textId="77777777" w:rsidTr="006D3987">
        <w:trPr>
          <w:trHeight w:val="210"/>
        </w:trPr>
        <w:tc>
          <w:tcPr>
            <w:tcW w:w="763" w:type="pct"/>
          </w:tcPr>
          <w:p w14:paraId="3969A19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</w:t>
            </w:r>
          </w:p>
        </w:tc>
        <w:tc>
          <w:tcPr>
            <w:tcW w:w="3343" w:type="pct"/>
          </w:tcPr>
          <w:p w14:paraId="246859F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 xml:space="preserve">A.W5. </w:t>
            </w:r>
            <w:proofErr w:type="spellStart"/>
            <w:r w:rsidRPr="00E35859">
              <w:rPr>
                <w:rFonts w:ascii="Cambria" w:hAnsi="Cambria" w:cs="Calibri"/>
                <w:w w:val="95"/>
              </w:rPr>
              <w:t>mikroarchitekturę</w:t>
            </w:r>
            <w:proofErr w:type="spellEnd"/>
            <w:r w:rsidRPr="00E35859">
              <w:rPr>
                <w:rFonts w:ascii="Cambria" w:hAnsi="Cambria" w:cs="Calibri"/>
                <w:w w:val="95"/>
              </w:rPr>
              <w:t xml:space="preserve"> tkanek, macierzy pozakomórkowej i narządów;</w:t>
            </w:r>
          </w:p>
        </w:tc>
        <w:tc>
          <w:tcPr>
            <w:tcW w:w="894" w:type="pct"/>
          </w:tcPr>
          <w:p w14:paraId="5250699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B771D41" w14:textId="77777777" w:rsidTr="006D3987">
        <w:trPr>
          <w:trHeight w:val="195"/>
        </w:trPr>
        <w:tc>
          <w:tcPr>
            <w:tcW w:w="763" w:type="pct"/>
          </w:tcPr>
          <w:p w14:paraId="6EF3A74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</w:t>
            </w:r>
          </w:p>
        </w:tc>
        <w:tc>
          <w:tcPr>
            <w:tcW w:w="3343" w:type="pct"/>
          </w:tcPr>
          <w:p w14:paraId="14643D5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A.W6. stadia rozwoju zarodka ludzkiego, budowę i czynność błon płodowych i łożyska, etapy rozwoju poszczególnych narządów oraz wpływ czynników szkodliwych na rozwój zarodka i płodu (teratogennych).</w:t>
            </w:r>
          </w:p>
        </w:tc>
        <w:tc>
          <w:tcPr>
            <w:tcW w:w="894" w:type="pct"/>
          </w:tcPr>
          <w:p w14:paraId="6492B6AE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B0967DF" w14:textId="77777777" w:rsidTr="006D3987">
        <w:trPr>
          <w:trHeight w:val="216"/>
        </w:trPr>
        <w:tc>
          <w:tcPr>
            <w:tcW w:w="763" w:type="pct"/>
          </w:tcPr>
          <w:p w14:paraId="53AA43F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</w:t>
            </w:r>
          </w:p>
        </w:tc>
        <w:tc>
          <w:tcPr>
            <w:tcW w:w="3343" w:type="pct"/>
          </w:tcPr>
          <w:p w14:paraId="45FE569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B.W1. gospodarkę wodno-elektrolitową w układach biologicznych;</w:t>
            </w:r>
          </w:p>
        </w:tc>
        <w:tc>
          <w:tcPr>
            <w:tcW w:w="894" w:type="pct"/>
          </w:tcPr>
          <w:p w14:paraId="494C9BF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B0390A0" w14:textId="77777777" w:rsidTr="006D3987">
        <w:trPr>
          <w:trHeight w:val="216"/>
        </w:trPr>
        <w:tc>
          <w:tcPr>
            <w:tcW w:w="763" w:type="pct"/>
          </w:tcPr>
          <w:p w14:paraId="52E28E8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</w:t>
            </w:r>
          </w:p>
        </w:tc>
        <w:tc>
          <w:tcPr>
            <w:tcW w:w="3343" w:type="pct"/>
          </w:tcPr>
          <w:p w14:paraId="5881E96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B.W2. równowagę kwasowo-zasadową i mechanizm działania buforów oraz ich znaczenie w homeostazie ustrojowej;</w:t>
            </w:r>
          </w:p>
        </w:tc>
        <w:tc>
          <w:tcPr>
            <w:tcW w:w="894" w:type="pct"/>
          </w:tcPr>
          <w:p w14:paraId="0AE47FB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41A1D4A" w14:textId="77777777" w:rsidTr="006D3987">
        <w:trPr>
          <w:trHeight w:val="216"/>
        </w:trPr>
        <w:tc>
          <w:tcPr>
            <w:tcW w:w="763" w:type="pct"/>
          </w:tcPr>
          <w:p w14:paraId="52D0367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</w:t>
            </w:r>
          </w:p>
        </w:tc>
        <w:tc>
          <w:tcPr>
            <w:tcW w:w="3343" w:type="pct"/>
          </w:tcPr>
          <w:p w14:paraId="18C68C9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B.W3. pojęcia: rozpuszczalność, ciśnienie osmotyczne,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izotonia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>, roztwory koloidalne i równowaga Gibbsa-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Donnana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>;</w:t>
            </w:r>
          </w:p>
        </w:tc>
        <w:tc>
          <w:tcPr>
            <w:tcW w:w="894" w:type="pct"/>
          </w:tcPr>
          <w:p w14:paraId="140D0F8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CE5B222" w14:textId="77777777" w:rsidTr="006D3987">
        <w:trPr>
          <w:trHeight w:val="216"/>
        </w:trPr>
        <w:tc>
          <w:tcPr>
            <w:tcW w:w="763" w:type="pct"/>
          </w:tcPr>
          <w:p w14:paraId="08E278E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</w:t>
            </w:r>
          </w:p>
        </w:tc>
        <w:tc>
          <w:tcPr>
            <w:tcW w:w="3343" w:type="pct"/>
          </w:tcPr>
          <w:p w14:paraId="7344E14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B.W4. podstawowe reakcje związków nieorganicznych i organicznych w roztworach wodnych;</w:t>
            </w:r>
          </w:p>
        </w:tc>
        <w:tc>
          <w:tcPr>
            <w:tcW w:w="894" w:type="pct"/>
          </w:tcPr>
          <w:p w14:paraId="34842755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929812A" w14:textId="77777777" w:rsidTr="006D3987">
        <w:trPr>
          <w:trHeight w:val="216"/>
        </w:trPr>
        <w:tc>
          <w:tcPr>
            <w:tcW w:w="763" w:type="pct"/>
          </w:tcPr>
          <w:p w14:paraId="22EF9C6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</w:t>
            </w:r>
          </w:p>
        </w:tc>
        <w:tc>
          <w:tcPr>
            <w:tcW w:w="3343" w:type="pct"/>
          </w:tcPr>
          <w:p w14:paraId="5D50751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B.W5. prawa fizyczne opisujące przepływ cieczy i czynniki wpływające na opór naczyniowy przepływu krwi;</w:t>
            </w:r>
          </w:p>
        </w:tc>
        <w:tc>
          <w:tcPr>
            <w:tcW w:w="894" w:type="pct"/>
          </w:tcPr>
          <w:p w14:paraId="72A89A04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EC67365" w14:textId="77777777" w:rsidTr="006D3987">
        <w:trPr>
          <w:trHeight w:val="216"/>
        </w:trPr>
        <w:tc>
          <w:tcPr>
            <w:tcW w:w="763" w:type="pct"/>
          </w:tcPr>
          <w:p w14:paraId="584D0FE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</w:t>
            </w:r>
          </w:p>
        </w:tc>
        <w:tc>
          <w:tcPr>
            <w:tcW w:w="3343" w:type="pct"/>
          </w:tcPr>
          <w:p w14:paraId="1F6732F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B.W6.  naturalne i sztuczne źródła promieniowania jonizującego oraz jego oddziaływanie z materią;</w:t>
            </w:r>
          </w:p>
        </w:tc>
        <w:tc>
          <w:tcPr>
            <w:tcW w:w="894" w:type="pct"/>
          </w:tcPr>
          <w:p w14:paraId="551AC36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AF1C459" w14:textId="77777777" w:rsidTr="006D3987">
        <w:trPr>
          <w:trHeight w:val="216"/>
        </w:trPr>
        <w:tc>
          <w:tcPr>
            <w:tcW w:w="763" w:type="pct"/>
          </w:tcPr>
          <w:p w14:paraId="1E45E00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</w:t>
            </w:r>
          </w:p>
        </w:tc>
        <w:tc>
          <w:tcPr>
            <w:tcW w:w="3343" w:type="pct"/>
          </w:tcPr>
          <w:p w14:paraId="79AF590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B.W7. fizykochemiczne i molekularne podstawy działania narządów zmysłów;</w:t>
            </w:r>
          </w:p>
        </w:tc>
        <w:tc>
          <w:tcPr>
            <w:tcW w:w="894" w:type="pct"/>
          </w:tcPr>
          <w:p w14:paraId="56F688F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C9B4D3B" w14:textId="77777777" w:rsidTr="006D3987">
        <w:trPr>
          <w:trHeight w:val="216"/>
        </w:trPr>
        <w:tc>
          <w:tcPr>
            <w:tcW w:w="763" w:type="pct"/>
          </w:tcPr>
          <w:p w14:paraId="380668E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</w:t>
            </w:r>
          </w:p>
        </w:tc>
        <w:tc>
          <w:tcPr>
            <w:tcW w:w="3343" w:type="pct"/>
          </w:tcPr>
          <w:p w14:paraId="68F2D58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B.W8. fizyczne podstawy nieinwazyjnych metod obrazowania;</w:t>
            </w:r>
          </w:p>
        </w:tc>
        <w:tc>
          <w:tcPr>
            <w:tcW w:w="894" w:type="pct"/>
          </w:tcPr>
          <w:p w14:paraId="46F5BE88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63B872D" w14:textId="77777777" w:rsidTr="006D3987">
        <w:trPr>
          <w:trHeight w:val="216"/>
        </w:trPr>
        <w:tc>
          <w:tcPr>
            <w:tcW w:w="763" w:type="pct"/>
          </w:tcPr>
          <w:p w14:paraId="4CEECAD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</w:t>
            </w:r>
          </w:p>
        </w:tc>
        <w:tc>
          <w:tcPr>
            <w:tcW w:w="3343" w:type="pct"/>
          </w:tcPr>
          <w:p w14:paraId="7FE978D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B.W9. fizyczne podstawy wybranych technik terapeutycznych, w tym ultradźwięków i naświetlań;</w:t>
            </w:r>
          </w:p>
        </w:tc>
        <w:tc>
          <w:tcPr>
            <w:tcW w:w="894" w:type="pct"/>
          </w:tcPr>
          <w:p w14:paraId="3ACDDA4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4B294B3" w14:textId="77777777" w:rsidTr="006D3987">
        <w:trPr>
          <w:trHeight w:val="216"/>
        </w:trPr>
        <w:tc>
          <w:tcPr>
            <w:tcW w:w="763" w:type="pct"/>
          </w:tcPr>
          <w:p w14:paraId="34BD715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</w:t>
            </w:r>
          </w:p>
        </w:tc>
        <w:tc>
          <w:tcPr>
            <w:tcW w:w="3343" w:type="pct"/>
          </w:tcPr>
          <w:p w14:paraId="62B2B01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B.W10. budowę prostych związków organicznych wchodzących w skład makrocząsteczek obecnych w </w:t>
            </w:r>
            <w:r w:rsidRPr="00E35859">
              <w:rPr>
                <w:rFonts w:ascii="Cambria" w:hAnsi="Cambria" w:cs="Calibri"/>
                <w:spacing w:val="-1"/>
              </w:rPr>
              <w:lastRenderedPageBreak/>
              <w:t>komórkach, macierzy zewnątrzkomórkowej i płynów ustrojowych;</w:t>
            </w:r>
          </w:p>
        </w:tc>
        <w:tc>
          <w:tcPr>
            <w:tcW w:w="894" w:type="pct"/>
          </w:tcPr>
          <w:p w14:paraId="7C1B0C44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35859" w14:paraId="026E7EC3" w14:textId="77777777" w:rsidTr="006D3987">
        <w:trPr>
          <w:trHeight w:val="216"/>
        </w:trPr>
        <w:tc>
          <w:tcPr>
            <w:tcW w:w="763" w:type="pct"/>
          </w:tcPr>
          <w:p w14:paraId="41FF649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</w:t>
            </w:r>
          </w:p>
        </w:tc>
        <w:tc>
          <w:tcPr>
            <w:tcW w:w="3343" w:type="pct"/>
          </w:tcPr>
          <w:p w14:paraId="7DC25B8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B.W11. budowę lipidów i polisacharydów oraz ich funkcje w strukturach komórkowych i pozakomórkowych;</w:t>
            </w:r>
          </w:p>
        </w:tc>
        <w:tc>
          <w:tcPr>
            <w:tcW w:w="894" w:type="pct"/>
          </w:tcPr>
          <w:p w14:paraId="243E3B1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8C179E6" w14:textId="77777777" w:rsidTr="006D3987">
        <w:trPr>
          <w:trHeight w:val="216"/>
        </w:trPr>
        <w:tc>
          <w:tcPr>
            <w:tcW w:w="763" w:type="pct"/>
          </w:tcPr>
          <w:p w14:paraId="6401AD4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EUK7_W18</w:t>
            </w:r>
          </w:p>
        </w:tc>
        <w:tc>
          <w:tcPr>
            <w:tcW w:w="3343" w:type="pct"/>
          </w:tcPr>
          <w:p w14:paraId="2F6207C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B.W12. struktury I-, II-, III- i IV-rzędową białek oraz modyfikacje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potranslacyjne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i funkcjonalne białka oraz ich znaczenie;</w:t>
            </w:r>
          </w:p>
        </w:tc>
        <w:tc>
          <w:tcPr>
            <w:tcW w:w="894" w:type="pct"/>
          </w:tcPr>
          <w:p w14:paraId="5ED0BBC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322D318" w14:textId="77777777" w:rsidTr="006D3987">
        <w:trPr>
          <w:trHeight w:val="216"/>
        </w:trPr>
        <w:tc>
          <w:tcPr>
            <w:tcW w:w="763" w:type="pct"/>
          </w:tcPr>
          <w:p w14:paraId="016E188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EUK7_W19</w:t>
            </w:r>
          </w:p>
        </w:tc>
        <w:tc>
          <w:tcPr>
            <w:tcW w:w="3343" w:type="pct"/>
          </w:tcPr>
          <w:p w14:paraId="77B0318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B.W13. funkcje nukleotydów w komórce, struktury I- i II-rzędową DNA i RNA oraz strukturę chromatyny;</w:t>
            </w:r>
          </w:p>
        </w:tc>
        <w:tc>
          <w:tcPr>
            <w:tcW w:w="894" w:type="pct"/>
          </w:tcPr>
          <w:p w14:paraId="3D683E17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11E1FF2" w14:textId="77777777" w:rsidTr="006D3987">
        <w:trPr>
          <w:trHeight w:val="216"/>
        </w:trPr>
        <w:tc>
          <w:tcPr>
            <w:tcW w:w="763" w:type="pct"/>
          </w:tcPr>
          <w:p w14:paraId="4A09184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EUK7_W20</w:t>
            </w:r>
          </w:p>
        </w:tc>
        <w:tc>
          <w:tcPr>
            <w:tcW w:w="3343" w:type="pct"/>
          </w:tcPr>
          <w:p w14:paraId="59F576D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B.W14. funkcje genomu,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transkryptomu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i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proteomu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człowieka oraz podstawowe metody stosowane w ich badaniu, procesy replikacji, naprawy i rekombinacji DNA, transkrypcji i translacji oraz degradacji DNA, RNA i białek, a także koncepcje regulacji ekspresji genów;</w:t>
            </w:r>
          </w:p>
        </w:tc>
        <w:tc>
          <w:tcPr>
            <w:tcW w:w="894" w:type="pct"/>
          </w:tcPr>
          <w:p w14:paraId="38DC290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A94BF60" w14:textId="77777777" w:rsidTr="006D3987">
        <w:trPr>
          <w:trHeight w:val="216"/>
        </w:trPr>
        <w:tc>
          <w:tcPr>
            <w:tcW w:w="763" w:type="pct"/>
          </w:tcPr>
          <w:p w14:paraId="2BBC682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EUK7_W21</w:t>
            </w:r>
          </w:p>
        </w:tc>
        <w:tc>
          <w:tcPr>
            <w:tcW w:w="3343" w:type="pct"/>
          </w:tcPr>
          <w:p w14:paraId="75F5312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B.W15. podstawowe szlaki kataboliczne i anaboliczne, sposoby ich regulacji oraz wpływ na nie czynników genetycznych i środowiskowych;</w:t>
            </w:r>
          </w:p>
        </w:tc>
        <w:tc>
          <w:tcPr>
            <w:tcW w:w="894" w:type="pct"/>
          </w:tcPr>
          <w:p w14:paraId="5A6AB45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63ABAAC" w14:textId="77777777" w:rsidTr="006D3987">
        <w:trPr>
          <w:trHeight w:val="216"/>
        </w:trPr>
        <w:tc>
          <w:tcPr>
            <w:tcW w:w="763" w:type="pct"/>
          </w:tcPr>
          <w:p w14:paraId="477E9CF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EUK7_W22</w:t>
            </w:r>
          </w:p>
        </w:tc>
        <w:tc>
          <w:tcPr>
            <w:tcW w:w="3343" w:type="pct"/>
          </w:tcPr>
          <w:p w14:paraId="5F57A5F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B.W16. profile metaboliczne podstawowych narządów i układów;</w:t>
            </w:r>
          </w:p>
        </w:tc>
        <w:tc>
          <w:tcPr>
            <w:tcW w:w="894" w:type="pct"/>
          </w:tcPr>
          <w:p w14:paraId="4085C09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BDBA223" w14:textId="77777777" w:rsidTr="006D3987">
        <w:trPr>
          <w:trHeight w:val="216"/>
        </w:trPr>
        <w:tc>
          <w:tcPr>
            <w:tcW w:w="763" w:type="pct"/>
          </w:tcPr>
          <w:p w14:paraId="7618337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EUK7_W23</w:t>
            </w:r>
          </w:p>
        </w:tc>
        <w:tc>
          <w:tcPr>
            <w:tcW w:w="3343" w:type="pct"/>
          </w:tcPr>
          <w:p w14:paraId="197A89E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B.W17. sposoby komunikacji między komórkami i między komórką a macierzą zewnątrzkomórkową oraz szlaki przekazywania sygnałów w komórce, a także przykłady zaburzeń w tych procesach prowadzące do rozwoju nowotworów i innych chorób;</w:t>
            </w:r>
          </w:p>
        </w:tc>
        <w:tc>
          <w:tcPr>
            <w:tcW w:w="894" w:type="pct"/>
          </w:tcPr>
          <w:p w14:paraId="0D088B7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445500B" w14:textId="77777777" w:rsidTr="006D3987">
        <w:trPr>
          <w:trHeight w:val="216"/>
        </w:trPr>
        <w:tc>
          <w:tcPr>
            <w:tcW w:w="763" w:type="pct"/>
          </w:tcPr>
          <w:p w14:paraId="53E7D1E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EUK7_W24</w:t>
            </w:r>
          </w:p>
        </w:tc>
        <w:tc>
          <w:tcPr>
            <w:tcW w:w="3343" w:type="pct"/>
          </w:tcPr>
          <w:p w14:paraId="7F6BBBA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B.W18. procesy: cykl komórkowy, proliferacja, różnicowanie i starzenie się komórek, apoptoza i nekroza oraz ich znaczenie dla funkcjonowania organizmu;</w:t>
            </w:r>
          </w:p>
        </w:tc>
        <w:tc>
          <w:tcPr>
            <w:tcW w:w="894" w:type="pct"/>
          </w:tcPr>
          <w:p w14:paraId="630A7C0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4BF3A1B" w14:textId="77777777" w:rsidTr="006D3987">
        <w:trPr>
          <w:trHeight w:val="216"/>
        </w:trPr>
        <w:tc>
          <w:tcPr>
            <w:tcW w:w="763" w:type="pct"/>
          </w:tcPr>
          <w:p w14:paraId="121C899F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EUK7_W25</w:t>
            </w:r>
          </w:p>
        </w:tc>
        <w:tc>
          <w:tcPr>
            <w:tcW w:w="3343" w:type="pct"/>
          </w:tcPr>
          <w:p w14:paraId="6BD8412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B.W19. w podstawowym zakresie problematykę komórek macierzystych i ich zastosowania w medycynie;</w:t>
            </w:r>
          </w:p>
        </w:tc>
        <w:tc>
          <w:tcPr>
            <w:tcW w:w="894" w:type="pct"/>
          </w:tcPr>
          <w:p w14:paraId="624824F8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ED7A216" w14:textId="77777777" w:rsidTr="006D3987">
        <w:trPr>
          <w:trHeight w:val="216"/>
        </w:trPr>
        <w:tc>
          <w:tcPr>
            <w:tcW w:w="763" w:type="pct"/>
          </w:tcPr>
          <w:p w14:paraId="3724C28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EUK7_W26</w:t>
            </w:r>
          </w:p>
        </w:tc>
        <w:tc>
          <w:tcPr>
            <w:tcW w:w="3343" w:type="pct"/>
          </w:tcPr>
          <w:p w14:paraId="184768A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B.W20. podstawy pobudzenia i przewodzenia w układzie nerwowym oraz wyższe czynności nerwowe, a także fizjologię mięśni prążkowanych i gładkich oraz funkcje krwi;</w:t>
            </w:r>
          </w:p>
        </w:tc>
        <w:tc>
          <w:tcPr>
            <w:tcW w:w="894" w:type="pct"/>
          </w:tcPr>
          <w:p w14:paraId="068747B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EFAD90A" w14:textId="77777777" w:rsidTr="006D3987">
        <w:trPr>
          <w:trHeight w:val="216"/>
        </w:trPr>
        <w:tc>
          <w:tcPr>
            <w:tcW w:w="763" w:type="pct"/>
          </w:tcPr>
          <w:p w14:paraId="0171CE9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EUK7_W27</w:t>
            </w:r>
          </w:p>
        </w:tc>
        <w:tc>
          <w:tcPr>
            <w:tcW w:w="3343" w:type="pct"/>
          </w:tcPr>
          <w:p w14:paraId="060FD50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B.W21. czynność i mechanizmy regulacji wszystkich narządów i układów organizmu człowieka, w tym układu krążenia, układu oddechowego, układu pokarmowego, układu moczowego i powłok skórnych oraz zależności istniejące między nimi;</w:t>
            </w:r>
          </w:p>
        </w:tc>
        <w:tc>
          <w:tcPr>
            <w:tcW w:w="894" w:type="pct"/>
          </w:tcPr>
          <w:p w14:paraId="286BE9F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3C7AC18" w14:textId="77777777" w:rsidTr="006D3987">
        <w:trPr>
          <w:trHeight w:val="216"/>
        </w:trPr>
        <w:tc>
          <w:tcPr>
            <w:tcW w:w="763" w:type="pct"/>
          </w:tcPr>
          <w:p w14:paraId="0865334F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EUK7_W28</w:t>
            </w:r>
          </w:p>
        </w:tc>
        <w:tc>
          <w:tcPr>
            <w:tcW w:w="3343" w:type="pct"/>
          </w:tcPr>
          <w:p w14:paraId="2D6E114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B.W22. przebieg i regulację funkcji rozrodczych u kobiet i mężczyzn;</w:t>
            </w:r>
          </w:p>
        </w:tc>
        <w:tc>
          <w:tcPr>
            <w:tcW w:w="894" w:type="pct"/>
          </w:tcPr>
          <w:p w14:paraId="72989CE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39B6604" w14:textId="77777777" w:rsidTr="006D3987">
        <w:trPr>
          <w:trHeight w:val="216"/>
        </w:trPr>
        <w:tc>
          <w:tcPr>
            <w:tcW w:w="763" w:type="pct"/>
          </w:tcPr>
          <w:p w14:paraId="7E2209D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EUK7_W29</w:t>
            </w:r>
          </w:p>
        </w:tc>
        <w:tc>
          <w:tcPr>
            <w:tcW w:w="3343" w:type="pct"/>
          </w:tcPr>
          <w:p w14:paraId="7AE0068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B.W23. mechanizm starzenia się organizmu;</w:t>
            </w:r>
          </w:p>
        </w:tc>
        <w:tc>
          <w:tcPr>
            <w:tcW w:w="894" w:type="pct"/>
          </w:tcPr>
          <w:p w14:paraId="7F67FE8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EDA6D88" w14:textId="77777777" w:rsidTr="006D3987">
        <w:trPr>
          <w:trHeight w:val="216"/>
        </w:trPr>
        <w:tc>
          <w:tcPr>
            <w:tcW w:w="763" w:type="pct"/>
          </w:tcPr>
          <w:p w14:paraId="0BA5887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EUK7_W30</w:t>
            </w:r>
          </w:p>
        </w:tc>
        <w:tc>
          <w:tcPr>
            <w:tcW w:w="3343" w:type="pct"/>
          </w:tcPr>
          <w:p w14:paraId="6871DF8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B.W24. podstawowe ilościowe parametry opisujące wydolność poszczególnych układów i narządów, w tym zakresy norm i czynniki demograficzne wpływające na wartość tych parametrów;</w:t>
            </w:r>
          </w:p>
        </w:tc>
        <w:tc>
          <w:tcPr>
            <w:tcW w:w="894" w:type="pct"/>
          </w:tcPr>
          <w:p w14:paraId="7398254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FCAC62D" w14:textId="77777777" w:rsidTr="006D3987">
        <w:trPr>
          <w:trHeight w:val="216"/>
        </w:trPr>
        <w:tc>
          <w:tcPr>
            <w:tcW w:w="763" w:type="pct"/>
          </w:tcPr>
          <w:p w14:paraId="0CA8CD5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EUK7_W31</w:t>
            </w:r>
          </w:p>
        </w:tc>
        <w:tc>
          <w:tcPr>
            <w:tcW w:w="3343" w:type="pct"/>
          </w:tcPr>
          <w:p w14:paraId="42DAD27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B.W25. związek między czynnikami zaburzającymi stan równowagi procesów biologicznych a zmianami fizjologicznymi i patofizjologicznymi;</w:t>
            </w:r>
          </w:p>
        </w:tc>
        <w:tc>
          <w:tcPr>
            <w:tcW w:w="894" w:type="pct"/>
          </w:tcPr>
          <w:p w14:paraId="5FC8A765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A26E2A6" w14:textId="77777777" w:rsidTr="006D3987">
        <w:trPr>
          <w:trHeight w:val="216"/>
        </w:trPr>
        <w:tc>
          <w:tcPr>
            <w:tcW w:w="763" w:type="pct"/>
          </w:tcPr>
          <w:p w14:paraId="1121893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EUK7_W32</w:t>
            </w:r>
          </w:p>
        </w:tc>
        <w:tc>
          <w:tcPr>
            <w:tcW w:w="3343" w:type="pct"/>
          </w:tcPr>
          <w:p w14:paraId="4E98ABF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B.W26. podstawowe narzędzia informatyczne i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biostatystyczne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wykorzystywane w medycynie, w tym </w:t>
            </w:r>
            <w:r w:rsidRPr="00E35859">
              <w:rPr>
                <w:rFonts w:ascii="Cambria" w:hAnsi="Cambria" w:cs="Calibri"/>
                <w:spacing w:val="-1"/>
              </w:rPr>
              <w:lastRenderedPageBreak/>
              <w:t>medyczne bazy danych, arkusze kalkulacyjne i podstawy grafiki komputerowej;</w:t>
            </w:r>
          </w:p>
        </w:tc>
        <w:tc>
          <w:tcPr>
            <w:tcW w:w="894" w:type="pct"/>
          </w:tcPr>
          <w:p w14:paraId="5208E43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35859" w14:paraId="1C8C0FC5" w14:textId="77777777" w:rsidTr="006D3987">
        <w:trPr>
          <w:trHeight w:val="216"/>
        </w:trPr>
        <w:tc>
          <w:tcPr>
            <w:tcW w:w="763" w:type="pct"/>
          </w:tcPr>
          <w:p w14:paraId="00D1D2A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EUK7_W33</w:t>
            </w:r>
          </w:p>
        </w:tc>
        <w:tc>
          <w:tcPr>
            <w:tcW w:w="3343" w:type="pct"/>
          </w:tcPr>
          <w:p w14:paraId="0C8AE3B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B.W27. podstawowe metody analizy statystycznej wykorzystywane w badaniach populacyjnych i diagnostycznych;</w:t>
            </w:r>
          </w:p>
        </w:tc>
        <w:tc>
          <w:tcPr>
            <w:tcW w:w="894" w:type="pct"/>
          </w:tcPr>
          <w:p w14:paraId="474E291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5AF7806" w14:textId="77777777" w:rsidTr="006D3987">
        <w:trPr>
          <w:trHeight w:val="216"/>
        </w:trPr>
        <w:tc>
          <w:tcPr>
            <w:tcW w:w="763" w:type="pct"/>
          </w:tcPr>
          <w:p w14:paraId="4445CCA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EUK7_W34</w:t>
            </w:r>
          </w:p>
        </w:tc>
        <w:tc>
          <w:tcPr>
            <w:tcW w:w="3343" w:type="pct"/>
          </w:tcPr>
          <w:p w14:paraId="44C85B6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B.W28. możliwości współczesnej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telemedycyny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jako narzędzia wspomagania pracy lekarza;</w:t>
            </w:r>
          </w:p>
        </w:tc>
        <w:tc>
          <w:tcPr>
            <w:tcW w:w="894" w:type="pct"/>
          </w:tcPr>
          <w:p w14:paraId="5567AEF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7E184DC" w14:textId="77777777" w:rsidTr="006D3987">
        <w:trPr>
          <w:trHeight w:val="216"/>
        </w:trPr>
        <w:tc>
          <w:tcPr>
            <w:tcW w:w="763" w:type="pct"/>
          </w:tcPr>
          <w:p w14:paraId="379C263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EUK7_W35</w:t>
            </w:r>
          </w:p>
        </w:tc>
        <w:tc>
          <w:tcPr>
            <w:tcW w:w="3343" w:type="pct"/>
          </w:tcPr>
          <w:p w14:paraId="7C71FF7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B.W29. zasady prowadzenia badań naukowych, obserwacyjnych i doświadczalnych oraz badań </w:t>
            </w:r>
            <w:r w:rsidRPr="00E35859">
              <w:rPr>
                <w:rFonts w:ascii="Cambria" w:hAnsi="Cambria" w:cs="Calibri"/>
                <w:i/>
                <w:iCs/>
                <w:spacing w:val="-1"/>
              </w:rPr>
              <w:t xml:space="preserve">in vitro </w:t>
            </w:r>
            <w:r w:rsidRPr="00E35859">
              <w:rPr>
                <w:rFonts w:ascii="Cambria" w:hAnsi="Cambria" w:cs="Calibri"/>
                <w:spacing w:val="-1"/>
              </w:rPr>
              <w:t>służących rozwojowi medycyny.</w:t>
            </w:r>
          </w:p>
        </w:tc>
        <w:tc>
          <w:tcPr>
            <w:tcW w:w="894" w:type="pct"/>
          </w:tcPr>
          <w:p w14:paraId="3C63488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CB4BEF3" w14:textId="77777777" w:rsidTr="006D3987">
        <w:trPr>
          <w:trHeight w:val="216"/>
        </w:trPr>
        <w:tc>
          <w:tcPr>
            <w:tcW w:w="763" w:type="pct"/>
          </w:tcPr>
          <w:p w14:paraId="31B2B96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EUK7_W36</w:t>
            </w:r>
          </w:p>
        </w:tc>
        <w:tc>
          <w:tcPr>
            <w:tcW w:w="3343" w:type="pct"/>
          </w:tcPr>
          <w:p w14:paraId="307F50D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C.W1. podstawowe pojęcia z zakresu genetyki;</w:t>
            </w:r>
          </w:p>
        </w:tc>
        <w:tc>
          <w:tcPr>
            <w:tcW w:w="894" w:type="pct"/>
          </w:tcPr>
          <w:p w14:paraId="1F4D8A0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093F306" w14:textId="77777777" w:rsidTr="006D3987">
        <w:trPr>
          <w:trHeight w:val="216"/>
        </w:trPr>
        <w:tc>
          <w:tcPr>
            <w:tcW w:w="763" w:type="pct"/>
          </w:tcPr>
          <w:p w14:paraId="3D0E680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EUK7_W37</w:t>
            </w:r>
          </w:p>
        </w:tc>
        <w:tc>
          <w:tcPr>
            <w:tcW w:w="3343" w:type="pct"/>
          </w:tcPr>
          <w:p w14:paraId="6CB91F1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C.W2. zjawiska sprzężenia i współdziałania genów;</w:t>
            </w:r>
          </w:p>
        </w:tc>
        <w:tc>
          <w:tcPr>
            <w:tcW w:w="894" w:type="pct"/>
          </w:tcPr>
          <w:p w14:paraId="14EBAE8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2D5373C" w14:textId="77777777" w:rsidTr="006D3987">
        <w:trPr>
          <w:trHeight w:val="216"/>
        </w:trPr>
        <w:tc>
          <w:tcPr>
            <w:tcW w:w="763" w:type="pct"/>
          </w:tcPr>
          <w:p w14:paraId="36DEEF9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EUK7_W38</w:t>
            </w:r>
          </w:p>
        </w:tc>
        <w:tc>
          <w:tcPr>
            <w:tcW w:w="3343" w:type="pct"/>
          </w:tcPr>
          <w:p w14:paraId="219964F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C.W3. prawidłowy kariotyp człowieka i różne typy determinacji płci;</w:t>
            </w:r>
          </w:p>
        </w:tc>
        <w:tc>
          <w:tcPr>
            <w:tcW w:w="894" w:type="pct"/>
          </w:tcPr>
          <w:p w14:paraId="14C3490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6BBDEE3" w14:textId="77777777" w:rsidTr="006D3987">
        <w:trPr>
          <w:trHeight w:val="216"/>
        </w:trPr>
        <w:tc>
          <w:tcPr>
            <w:tcW w:w="763" w:type="pct"/>
          </w:tcPr>
          <w:p w14:paraId="68B4BA4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EUK7_W39</w:t>
            </w:r>
          </w:p>
        </w:tc>
        <w:tc>
          <w:tcPr>
            <w:tcW w:w="3343" w:type="pct"/>
          </w:tcPr>
          <w:p w14:paraId="785B52E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C.W4. budowę chromosomów i molekularne podłoże mutagenezy;</w:t>
            </w:r>
          </w:p>
        </w:tc>
        <w:tc>
          <w:tcPr>
            <w:tcW w:w="894" w:type="pct"/>
          </w:tcPr>
          <w:p w14:paraId="6288D76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F5F39C4" w14:textId="77777777" w:rsidTr="006D3987">
        <w:trPr>
          <w:trHeight w:val="216"/>
        </w:trPr>
        <w:tc>
          <w:tcPr>
            <w:tcW w:w="763" w:type="pct"/>
          </w:tcPr>
          <w:p w14:paraId="60626FD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EUK7_W40</w:t>
            </w:r>
          </w:p>
        </w:tc>
        <w:tc>
          <w:tcPr>
            <w:tcW w:w="3343" w:type="pct"/>
          </w:tcPr>
          <w:p w14:paraId="3B69B95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C.W5. zasady dziedziczenia różnej liczby cech, dziedziczenia cech ilościowych, niezależnego dziedziczenia cech i dziedziczenia </w:t>
            </w:r>
            <w:proofErr w:type="spellStart"/>
            <w:r w:rsidRPr="00E35859">
              <w:rPr>
                <w:rFonts w:ascii="Cambria" w:hAnsi="Cambria" w:cs="Calibri"/>
              </w:rPr>
              <w:t>pozajądrowej</w:t>
            </w:r>
            <w:proofErr w:type="spellEnd"/>
            <w:r w:rsidRPr="00E35859">
              <w:rPr>
                <w:rFonts w:ascii="Cambria" w:hAnsi="Cambria" w:cs="Calibri"/>
              </w:rPr>
              <w:t xml:space="preserve"> informacji genetycznej;</w:t>
            </w:r>
          </w:p>
        </w:tc>
        <w:tc>
          <w:tcPr>
            <w:tcW w:w="894" w:type="pct"/>
          </w:tcPr>
          <w:p w14:paraId="61F717F7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221B1CC" w14:textId="77777777" w:rsidTr="006D3987">
        <w:trPr>
          <w:trHeight w:val="216"/>
        </w:trPr>
        <w:tc>
          <w:tcPr>
            <w:tcW w:w="763" w:type="pct"/>
          </w:tcPr>
          <w:p w14:paraId="633808A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EUK7_W41</w:t>
            </w:r>
          </w:p>
        </w:tc>
        <w:tc>
          <w:tcPr>
            <w:tcW w:w="3343" w:type="pct"/>
          </w:tcPr>
          <w:p w14:paraId="77B05FC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C.W6. uwarunkowania genetyczne grup krwi człowieka i konfliktu serologicznego w układzie Rh;</w:t>
            </w:r>
          </w:p>
        </w:tc>
        <w:tc>
          <w:tcPr>
            <w:tcW w:w="894" w:type="pct"/>
          </w:tcPr>
          <w:p w14:paraId="445669B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F38E503" w14:textId="77777777" w:rsidTr="006D3987">
        <w:trPr>
          <w:trHeight w:val="216"/>
        </w:trPr>
        <w:tc>
          <w:tcPr>
            <w:tcW w:w="763" w:type="pct"/>
          </w:tcPr>
          <w:p w14:paraId="21AEBAA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EUK7_W42</w:t>
            </w:r>
          </w:p>
        </w:tc>
        <w:tc>
          <w:tcPr>
            <w:tcW w:w="3343" w:type="pct"/>
          </w:tcPr>
          <w:p w14:paraId="473C30F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C.W7. aberracje autosomów i </w:t>
            </w:r>
            <w:proofErr w:type="spellStart"/>
            <w:r w:rsidRPr="00E35859">
              <w:rPr>
                <w:rFonts w:ascii="Cambria" w:hAnsi="Cambria" w:cs="Calibri"/>
              </w:rPr>
              <w:t>heterosomów</w:t>
            </w:r>
            <w:proofErr w:type="spellEnd"/>
            <w:r w:rsidRPr="00E35859">
              <w:rPr>
                <w:rFonts w:ascii="Cambria" w:hAnsi="Cambria" w:cs="Calibri"/>
              </w:rPr>
              <w:t xml:space="preserve"> będące przyczyną chorób, w tym </w:t>
            </w:r>
            <w:proofErr w:type="spellStart"/>
            <w:r w:rsidRPr="00E35859">
              <w:rPr>
                <w:rFonts w:ascii="Cambria" w:hAnsi="Cambria" w:cs="Calibri"/>
              </w:rPr>
              <w:t>onkogenezy</w:t>
            </w:r>
            <w:proofErr w:type="spellEnd"/>
            <w:r w:rsidRPr="00E35859">
              <w:rPr>
                <w:rFonts w:ascii="Cambria" w:hAnsi="Cambria" w:cs="Calibri"/>
              </w:rPr>
              <w:t xml:space="preserve"> i nowotworów;</w:t>
            </w:r>
          </w:p>
        </w:tc>
        <w:tc>
          <w:tcPr>
            <w:tcW w:w="894" w:type="pct"/>
          </w:tcPr>
          <w:p w14:paraId="6B2FAE2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E8D2FC6" w14:textId="77777777" w:rsidTr="006D3987">
        <w:trPr>
          <w:trHeight w:val="216"/>
        </w:trPr>
        <w:tc>
          <w:tcPr>
            <w:tcW w:w="763" w:type="pct"/>
          </w:tcPr>
          <w:p w14:paraId="64B66BA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EUK7_W43</w:t>
            </w:r>
          </w:p>
        </w:tc>
        <w:tc>
          <w:tcPr>
            <w:tcW w:w="3343" w:type="pct"/>
          </w:tcPr>
          <w:p w14:paraId="454C84B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C.W8. czynniki wpływające na pierwotną i wtórną równowagę genetyczną populacji;</w:t>
            </w:r>
          </w:p>
        </w:tc>
        <w:tc>
          <w:tcPr>
            <w:tcW w:w="894" w:type="pct"/>
          </w:tcPr>
          <w:p w14:paraId="238B356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7D9E26E" w14:textId="77777777" w:rsidTr="006D3987">
        <w:trPr>
          <w:trHeight w:val="216"/>
        </w:trPr>
        <w:tc>
          <w:tcPr>
            <w:tcW w:w="763" w:type="pct"/>
          </w:tcPr>
          <w:p w14:paraId="796E99F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EUK7_W44</w:t>
            </w:r>
          </w:p>
        </w:tc>
        <w:tc>
          <w:tcPr>
            <w:tcW w:w="3343" w:type="pct"/>
          </w:tcPr>
          <w:p w14:paraId="23158D2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C.W9. podstawy diagnostyki mutacji genowych i chromosomowych odpowiedzialnych za choroby dziedziczne oraz nabyte, w tym nowotworowe;</w:t>
            </w:r>
          </w:p>
        </w:tc>
        <w:tc>
          <w:tcPr>
            <w:tcW w:w="894" w:type="pct"/>
          </w:tcPr>
          <w:p w14:paraId="0CD58EF4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0B81EEA" w14:textId="77777777" w:rsidTr="006D3987">
        <w:trPr>
          <w:trHeight w:val="216"/>
        </w:trPr>
        <w:tc>
          <w:tcPr>
            <w:tcW w:w="763" w:type="pct"/>
          </w:tcPr>
          <w:p w14:paraId="7CD0943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EUK7_W45</w:t>
            </w:r>
          </w:p>
        </w:tc>
        <w:tc>
          <w:tcPr>
            <w:tcW w:w="3343" w:type="pct"/>
          </w:tcPr>
          <w:p w14:paraId="68D2DE5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C.W10. korzyści i zagrożenia wynikające z obecności w ekosystemie organizmów modyfikowanych genetycznie (GMO);</w:t>
            </w:r>
          </w:p>
        </w:tc>
        <w:tc>
          <w:tcPr>
            <w:tcW w:w="894" w:type="pct"/>
          </w:tcPr>
          <w:p w14:paraId="7CA994A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846FEE8" w14:textId="77777777" w:rsidTr="006D3987">
        <w:trPr>
          <w:trHeight w:val="216"/>
        </w:trPr>
        <w:tc>
          <w:tcPr>
            <w:tcW w:w="763" w:type="pct"/>
          </w:tcPr>
          <w:p w14:paraId="0286A77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EUK7_W46</w:t>
            </w:r>
          </w:p>
        </w:tc>
        <w:tc>
          <w:tcPr>
            <w:tcW w:w="3343" w:type="pct"/>
          </w:tcPr>
          <w:p w14:paraId="02D42DE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C.W11. genetyczne mechanizmy nabywania lekooporności przez drobnoustroje i komórki nowotworowe;</w:t>
            </w:r>
          </w:p>
        </w:tc>
        <w:tc>
          <w:tcPr>
            <w:tcW w:w="894" w:type="pct"/>
          </w:tcPr>
          <w:p w14:paraId="20F1689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6FF5271" w14:textId="77777777" w:rsidTr="006D3987">
        <w:trPr>
          <w:trHeight w:val="216"/>
        </w:trPr>
        <w:tc>
          <w:tcPr>
            <w:tcW w:w="763" w:type="pct"/>
          </w:tcPr>
          <w:p w14:paraId="06AE057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EUK7_W47</w:t>
            </w:r>
          </w:p>
        </w:tc>
        <w:tc>
          <w:tcPr>
            <w:tcW w:w="3343" w:type="pct"/>
          </w:tcPr>
          <w:p w14:paraId="5D14716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C.W12. drobnoustroje, z uwzględnieniem chorobotwórczych i obecnych we florze fizjologicznej;</w:t>
            </w:r>
          </w:p>
        </w:tc>
        <w:tc>
          <w:tcPr>
            <w:tcW w:w="894" w:type="pct"/>
          </w:tcPr>
          <w:p w14:paraId="744E9D8E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3A55BF0" w14:textId="77777777" w:rsidTr="006D3987">
        <w:trPr>
          <w:trHeight w:val="216"/>
        </w:trPr>
        <w:tc>
          <w:tcPr>
            <w:tcW w:w="763" w:type="pct"/>
          </w:tcPr>
          <w:p w14:paraId="0C0A644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EUK7_W48</w:t>
            </w:r>
          </w:p>
        </w:tc>
        <w:tc>
          <w:tcPr>
            <w:tcW w:w="3343" w:type="pct"/>
          </w:tcPr>
          <w:p w14:paraId="05B616F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C.W13. epidemiologię zarażeń wirusami i bakteriami oraz zakażeń grzybami i pasożytami, z uwzględnieniem geograficznego zasięgu ich występowania;</w:t>
            </w:r>
          </w:p>
        </w:tc>
        <w:tc>
          <w:tcPr>
            <w:tcW w:w="894" w:type="pct"/>
          </w:tcPr>
          <w:p w14:paraId="359AEDE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00C6FF1" w14:textId="77777777" w:rsidTr="006D3987">
        <w:trPr>
          <w:trHeight w:val="216"/>
        </w:trPr>
        <w:tc>
          <w:tcPr>
            <w:tcW w:w="763" w:type="pct"/>
          </w:tcPr>
          <w:p w14:paraId="49C4AF5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EUK7_W49</w:t>
            </w:r>
          </w:p>
        </w:tc>
        <w:tc>
          <w:tcPr>
            <w:tcW w:w="3343" w:type="pct"/>
          </w:tcPr>
          <w:p w14:paraId="1986D24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C.W14. wpływ abiotycznych i biotycznych (wirusy, bakterie) czynników środowiska na organizm człowieka i populację ludzi oraz drogi ich wnikania do organizmu człowieka;</w:t>
            </w:r>
          </w:p>
        </w:tc>
        <w:tc>
          <w:tcPr>
            <w:tcW w:w="894" w:type="pct"/>
          </w:tcPr>
          <w:p w14:paraId="643DC07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4EBA70A" w14:textId="77777777" w:rsidTr="006D3987">
        <w:trPr>
          <w:trHeight w:val="216"/>
        </w:trPr>
        <w:tc>
          <w:tcPr>
            <w:tcW w:w="763" w:type="pct"/>
          </w:tcPr>
          <w:p w14:paraId="682F2F9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EUK7_W50</w:t>
            </w:r>
          </w:p>
        </w:tc>
        <w:tc>
          <w:tcPr>
            <w:tcW w:w="3343" w:type="pct"/>
          </w:tcPr>
          <w:p w14:paraId="75409E4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C.W15. konsekwencje narażenia organizmu człowieka na różne czynniki chemiczne i biologiczne oraz zasady profilaktyki;</w:t>
            </w:r>
          </w:p>
        </w:tc>
        <w:tc>
          <w:tcPr>
            <w:tcW w:w="894" w:type="pct"/>
          </w:tcPr>
          <w:p w14:paraId="4B05B488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27B2882" w14:textId="77777777" w:rsidTr="006D3987">
        <w:trPr>
          <w:trHeight w:val="216"/>
        </w:trPr>
        <w:tc>
          <w:tcPr>
            <w:tcW w:w="763" w:type="pct"/>
          </w:tcPr>
          <w:p w14:paraId="4F73F81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EUK7_W51</w:t>
            </w:r>
          </w:p>
        </w:tc>
        <w:tc>
          <w:tcPr>
            <w:tcW w:w="3343" w:type="pct"/>
          </w:tcPr>
          <w:p w14:paraId="2F021CF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C.W16. inwazyjne dla człowieka formy lub stadia rozwojowe wybranych pasożytniczych grzybów, pierwotniaków, </w:t>
            </w:r>
            <w:proofErr w:type="spellStart"/>
            <w:r w:rsidRPr="00E35859">
              <w:rPr>
                <w:rFonts w:ascii="Cambria" w:hAnsi="Cambria" w:cs="Calibri"/>
              </w:rPr>
              <w:t>helmintów</w:t>
            </w:r>
            <w:proofErr w:type="spellEnd"/>
            <w:r w:rsidRPr="00E35859">
              <w:rPr>
                <w:rFonts w:ascii="Cambria" w:hAnsi="Cambria" w:cs="Calibri"/>
              </w:rPr>
              <w:t xml:space="preserve"> i stawonogów, z uwzględnieniem geograficznego zasięgu ich występowania;</w:t>
            </w:r>
          </w:p>
        </w:tc>
        <w:tc>
          <w:tcPr>
            <w:tcW w:w="894" w:type="pct"/>
          </w:tcPr>
          <w:p w14:paraId="7F1E24E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B87BE38" w14:textId="77777777" w:rsidTr="006D3987">
        <w:trPr>
          <w:trHeight w:val="216"/>
        </w:trPr>
        <w:tc>
          <w:tcPr>
            <w:tcW w:w="763" w:type="pct"/>
          </w:tcPr>
          <w:p w14:paraId="09CDD4A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EUK7_W52</w:t>
            </w:r>
          </w:p>
        </w:tc>
        <w:tc>
          <w:tcPr>
            <w:tcW w:w="3343" w:type="pct"/>
          </w:tcPr>
          <w:p w14:paraId="3864B55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C.W17. zasadę funkcjonowania układu pasożyt – żywiciel i podstawowe objawy chorobowe wywoływane przez pasożyty;</w:t>
            </w:r>
          </w:p>
        </w:tc>
        <w:tc>
          <w:tcPr>
            <w:tcW w:w="894" w:type="pct"/>
          </w:tcPr>
          <w:p w14:paraId="0A8D587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7F6514F" w14:textId="77777777" w:rsidTr="006D3987">
        <w:trPr>
          <w:trHeight w:val="216"/>
        </w:trPr>
        <w:tc>
          <w:tcPr>
            <w:tcW w:w="763" w:type="pct"/>
          </w:tcPr>
          <w:p w14:paraId="5199674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EUK7_W53</w:t>
            </w:r>
          </w:p>
        </w:tc>
        <w:tc>
          <w:tcPr>
            <w:tcW w:w="3343" w:type="pct"/>
          </w:tcPr>
          <w:p w14:paraId="051AD44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C.W18. objawy zakażeń jatrogennych, drogi ich rozprzestrzeniania się i patogeny wywołujące zmiany w poszczególnych narządach;</w:t>
            </w:r>
          </w:p>
        </w:tc>
        <w:tc>
          <w:tcPr>
            <w:tcW w:w="894" w:type="pct"/>
          </w:tcPr>
          <w:p w14:paraId="714F3D7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D1676A2" w14:textId="77777777" w:rsidTr="006D3987">
        <w:trPr>
          <w:trHeight w:val="216"/>
        </w:trPr>
        <w:tc>
          <w:tcPr>
            <w:tcW w:w="763" w:type="pct"/>
          </w:tcPr>
          <w:p w14:paraId="0F99EB0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EUK7_W54</w:t>
            </w:r>
          </w:p>
        </w:tc>
        <w:tc>
          <w:tcPr>
            <w:tcW w:w="3343" w:type="pct"/>
          </w:tcPr>
          <w:p w14:paraId="1EDA9FF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C.W19. podstawy diagnostyki mikrobiologicznej i parazytologicznej;</w:t>
            </w:r>
          </w:p>
        </w:tc>
        <w:tc>
          <w:tcPr>
            <w:tcW w:w="894" w:type="pct"/>
          </w:tcPr>
          <w:p w14:paraId="4437D5E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06CE9A0" w14:textId="77777777" w:rsidTr="006D3987">
        <w:trPr>
          <w:trHeight w:val="216"/>
        </w:trPr>
        <w:tc>
          <w:tcPr>
            <w:tcW w:w="763" w:type="pct"/>
          </w:tcPr>
          <w:p w14:paraId="51D1EBA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EUK7_W55</w:t>
            </w:r>
          </w:p>
        </w:tc>
        <w:tc>
          <w:tcPr>
            <w:tcW w:w="3343" w:type="pct"/>
          </w:tcPr>
          <w:p w14:paraId="7D4A7ED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C.W20. podstawy dezynfekcji, sterylizacji i postępowania aseptycznego;</w:t>
            </w:r>
          </w:p>
        </w:tc>
        <w:tc>
          <w:tcPr>
            <w:tcW w:w="894" w:type="pct"/>
          </w:tcPr>
          <w:p w14:paraId="2DF0229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8E2C9C1" w14:textId="77777777" w:rsidTr="006D3987">
        <w:trPr>
          <w:trHeight w:val="216"/>
        </w:trPr>
        <w:tc>
          <w:tcPr>
            <w:tcW w:w="763" w:type="pct"/>
          </w:tcPr>
          <w:p w14:paraId="1D4BA45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EUK7_W56</w:t>
            </w:r>
          </w:p>
        </w:tc>
        <w:tc>
          <w:tcPr>
            <w:tcW w:w="3343" w:type="pct"/>
          </w:tcPr>
          <w:p w14:paraId="79ECC2A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C.W21. podstawy rozwoju i mechanizmy działania układu odpornościowego, w tym swoiste i nieswoiste mechanizmy odporności humoralnej i komórkowej;</w:t>
            </w:r>
          </w:p>
        </w:tc>
        <w:tc>
          <w:tcPr>
            <w:tcW w:w="894" w:type="pct"/>
          </w:tcPr>
          <w:p w14:paraId="0AF5203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A616FF9" w14:textId="77777777" w:rsidTr="006D3987">
        <w:trPr>
          <w:trHeight w:val="216"/>
        </w:trPr>
        <w:tc>
          <w:tcPr>
            <w:tcW w:w="763" w:type="pct"/>
          </w:tcPr>
          <w:p w14:paraId="2F62EC2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EUK7_W57</w:t>
            </w:r>
          </w:p>
        </w:tc>
        <w:tc>
          <w:tcPr>
            <w:tcW w:w="3343" w:type="pct"/>
          </w:tcPr>
          <w:p w14:paraId="010A2B2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C.W22. główny układ zgodności tkankowej;</w:t>
            </w:r>
          </w:p>
        </w:tc>
        <w:tc>
          <w:tcPr>
            <w:tcW w:w="894" w:type="pct"/>
          </w:tcPr>
          <w:p w14:paraId="7E2707C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12A6C19" w14:textId="77777777" w:rsidTr="006D3987">
        <w:trPr>
          <w:trHeight w:val="216"/>
        </w:trPr>
        <w:tc>
          <w:tcPr>
            <w:tcW w:w="763" w:type="pct"/>
          </w:tcPr>
          <w:p w14:paraId="4711886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EUK7_W58</w:t>
            </w:r>
          </w:p>
        </w:tc>
        <w:tc>
          <w:tcPr>
            <w:tcW w:w="3343" w:type="pct"/>
          </w:tcPr>
          <w:p w14:paraId="06AA0B2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C.W23. typy reakcji nadwrażliwości, rodzaje niedoborów odporności i podstawy immunomodulacji;</w:t>
            </w:r>
          </w:p>
        </w:tc>
        <w:tc>
          <w:tcPr>
            <w:tcW w:w="894" w:type="pct"/>
          </w:tcPr>
          <w:p w14:paraId="447A415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B1FA100" w14:textId="77777777" w:rsidTr="006D3987">
        <w:trPr>
          <w:trHeight w:val="216"/>
        </w:trPr>
        <w:tc>
          <w:tcPr>
            <w:tcW w:w="763" w:type="pct"/>
          </w:tcPr>
          <w:p w14:paraId="7381B05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EUK7_W59</w:t>
            </w:r>
          </w:p>
        </w:tc>
        <w:tc>
          <w:tcPr>
            <w:tcW w:w="3343" w:type="pct"/>
          </w:tcPr>
          <w:p w14:paraId="5157728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C.W24. zagadnienia z zakresu immunologii nowotworów;</w:t>
            </w:r>
          </w:p>
        </w:tc>
        <w:tc>
          <w:tcPr>
            <w:tcW w:w="894" w:type="pct"/>
          </w:tcPr>
          <w:p w14:paraId="22D11BAE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1365C1B" w14:textId="77777777" w:rsidTr="006D3987">
        <w:trPr>
          <w:trHeight w:val="216"/>
        </w:trPr>
        <w:tc>
          <w:tcPr>
            <w:tcW w:w="763" w:type="pct"/>
          </w:tcPr>
          <w:p w14:paraId="17705F1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EUK7_W60</w:t>
            </w:r>
          </w:p>
        </w:tc>
        <w:tc>
          <w:tcPr>
            <w:tcW w:w="3343" w:type="pct"/>
          </w:tcPr>
          <w:p w14:paraId="4CFC798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C.W25. genetyczne podstawy doboru dawcy i biorcy oraz podstawy immunologii transplantacyjnej;</w:t>
            </w:r>
          </w:p>
        </w:tc>
        <w:tc>
          <w:tcPr>
            <w:tcW w:w="894" w:type="pct"/>
          </w:tcPr>
          <w:p w14:paraId="0CCFF6A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C2FF396" w14:textId="77777777" w:rsidTr="006D3987">
        <w:trPr>
          <w:trHeight w:val="216"/>
        </w:trPr>
        <w:tc>
          <w:tcPr>
            <w:tcW w:w="763" w:type="pct"/>
          </w:tcPr>
          <w:p w14:paraId="3D783FD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EUK7_W61</w:t>
            </w:r>
          </w:p>
        </w:tc>
        <w:tc>
          <w:tcPr>
            <w:tcW w:w="3343" w:type="pct"/>
          </w:tcPr>
          <w:p w14:paraId="4934FDC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C.W26. nazewnictwo patomorfologiczne;</w:t>
            </w:r>
          </w:p>
        </w:tc>
        <w:tc>
          <w:tcPr>
            <w:tcW w:w="894" w:type="pct"/>
          </w:tcPr>
          <w:p w14:paraId="10F7C43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66E5667" w14:textId="77777777" w:rsidTr="006D3987">
        <w:trPr>
          <w:trHeight w:val="216"/>
        </w:trPr>
        <w:tc>
          <w:tcPr>
            <w:tcW w:w="763" w:type="pct"/>
          </w:tcPr>
          <w:p w14:paraId="26A0876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EUK7_W62</w:t>
            </w:r>
          </w:p>
        </w:tc>
        <w:tc>
          <w:tcPr>
            <w:tcW w:w="3343" w:type="pct"/>
          </w:tcPr>
          <w:p w14:paraId="77773FF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C.W27. podstawowe mechanizmy uszkadzania komórek i tkanek;</w:t>
            </w:r>
          </w:p>
        </w:tc>
        <w:tc>
          <w:tcPr>
            <w:tcW w:w="894" w:type="pct"/>
          </w:tcPr>
          <w:p w14:paraId="34DD3CB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4E63025" w14:textId="77777777" w:rsidTr="006D3987">
        <w:trPr>
          <w:trHeight w:val="216"/>
        </w:trPr>
        <w:tc>
          <w:tcPr>
            <w:tcW w:w="763" w:type="pct"/>
          </w:tcPr>
          <w:p w14:paraId="71F569CF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EUK7_W63</w:t>
            </w:r>
          </w:p>
        </w:tc>
        <w:tc>
          <w:tcPr>
            <w:tcW w:w="3343" w:type="pct"/>
          </w:tcPr>
          <w:p w14:paraId="6EE9137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C.W28. przebieg kliniczny zapaleń swoistych i nieswoistych oraz procesy regeneracji tkanek i narządów;</w:t>
            </w:r>
          </w:p>
        </w:tc>
        <w:tc>
          <w:tcPr>
            <w:tcW w:w="894" w:type="pct"/>
          </w:tcPr>
          <w:p w14:paraId="7E9CEAB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2149785" w14:textId="77777777" w:rsidTr="006D3987">
        <w:trPr>
          <w:trHeight w:val="216"/>
        </w:trPr>
        <w:tc>
          <w:tcPr>
            <w:tcW w:w="763" w:type="pct"/>
          </w:tcPr>
          <w:p w14:paraId="6DD1F36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EUK7_W64</w:t>
            </w:r>
          </w:p>
        </w:tc>
        <w:tc>
          <w:tcPr>
            <w:tcW w:w="3343" w:type="pct"/>
          </w:tcPr>
          <w:p w14:paraId="2A7388D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C.W29. definicję i patofizjologię wstrząsu, ze szczególnym uwzględnieniem różnicowania przyczyn wstrząsu oraz niewydolności wielonarządowej;</w:t>
            </w:r>
          </w:p>
        </w:tc>
        <w:tc>
          <w:tcPr>
            <w:tcW w:w="894" w:type="pct"/>
          </w:tcPr>
          <w:p w14:paraId="2D557274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7956F67" w14:textId="77777777" w:rsidTr="006D3987">
        <w:trPr>
          <w:trHeight w:val="216"/>
        </w:trPr>
        <w:tc>
          <w:tcPr>
            <w:tcW w:w="763" w:type="pct"/>
          </w:tcPr>
          <w:p w14:paraId="2B0598D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EUK7_W65</w:t>
            </w:r>
          </w:p>
        </w:tc>
        <w:tc>
          <w:tcPr>
            <w:tcW w:w="3343" w:type="pct"/>
          </w:tcPr>
          <w:p w14:paraId="10C4590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C.W30. etiologię zaburzeń hemodynamicznych, zmian wstecznych i zmian postępowych; </w:t>
            </w:r>
          </w:p>
        </w:tc>
        <w:tc>
          <w:tcPr>
            <w:tcW w:w="894" w:type="pct"/>
          </w:tcPr>
          <w:p w14:paraId="57991A5E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44CB04D" w14:textId="77777777" w:rsidTr="006D3987">
        <w:trPr>
          <w:trHeight w:val="216"/>
        </w:trPr>
        <w:tc>
          <w:tcPr>
            <w:tcW w:w="763" w:type="pct"/>
          </w:tcPr>
          <w:p w14:paraId="2ADF816F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EUK7_W66</w:t>
            </w:r>
          </w:p>
        </w:tc>
        <w:tc>
          <w:tcPr>
            <w:tcW w:w="3343" w:type="pct"/>
          </w:tcPr>
          <w:p w14:paraId="5B754FF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C.W31. zagadnienia z zakresu szczegółowej patologii narządowej, obrazy makro- i mikroskopowe oraz przebieg kliniczny zmian patomorfologicznych w poszczególnych narządach;</w:t>
            </w:r>
          </w:p>
        </w:tc>
        <w:tc>
          <w:tcPr>
            <w:tcW w:w="894" w:type="pct"/>
          </w:tcPr>
          <w:p w14:paraId="3E88E1D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A948A6D" w14:textId="77777777" w:rsidTr="006D3987">
        <w:trPr>
          <w:trHeight w:val="216"/>
        </w:trPr>
        <w:tc>
          <w:tcPr>
            <w:tcW w:w="763" w:type="pct"/>
          </w:tcPr>
          <w:p w14:paraId="2D14407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EUK7_W67</w:t>
            </w:r>
          </w:p>
        </w:tc>
        <w:tc>
          <w:tcPr>
            <w:tcW w:w="3343" w:type="pct"/>
          </w:tcPr>
          <w:p w14:paraId="7CFA859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C.W32. konsekwencje rozwijających się zmian patologicznych dla sąsiadujących topograficznie narządów;</w:t>
            </w:r>
          </w:p>
        </w:tc>
        <w:tc>
          <w:tcPr>
            <w:tcW w:w="894" w:type="pct"/>
          </w:tcPr>
          <w:p w14:paraId="31E43365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B4CCEAD" w14:textId="77777777" w:rsidTr="006D3987">
        <w:trPr>
          <w:trHeight w:val="216"/>
        </w:trPr>
        <w:tc>
          <w:tcPr>
            <w:tcW w:w="763" w:type="pct"/>
          </w:tcPr>
          <w:p w14:paraId="4F8F3E2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EUK7_W68</w:t>
            </w:r>
          </w:p>
        </w:tc>
        <w:tc>
          <w:tcPr>
            <w:tcW w:w="3343" w:type="pct"/>
          </w:tcPr>
          <w:p w14:paraId="4551489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C.W33. czynniki chorobotwórcze zewnętrzne i wewnętrzne, modyfikowalne i niemodyfikowalne;</w:t>
            </w:r>
          </w:p>
        </w:tc>
        <w:tc>
          <w:tcPr>
            <w:tcW w:w="894" w:type="pct"/>
          </w:tcPr>
          <w:p w14:paraId="5A5ADFE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4A68602" w14:textId="77777777" w:rsidTr="006D3987">
        <w:trPr>
          <w:trHeight w:val="216"/>
        </w:trPr>
        <w:tc>
          <w:tcPr>
            <w:tcW w:w="763" w:type="pct"/>
          </w:tcPr>
          <w:p w14:paraId="7CA1A54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EUK7_W69</w:t>
            </w:r>
          </w:p>
        </w:tc>
        <w:tc>
          <w:tcPr>
            <w:tcW w:w="3343" w:type="pct"/>
          </w:tcPr>
          <w:p w14:paraId="604F6EE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C.W34. postacie kliniczne najczęstszych chorób poszczególnych układów i narządów, chorób metabolicznych oraz zaburzeń gospodarki wodno-elektrolitowej, hormonalnej i kwasowo-zasadowej;</w:t>
            </w:r>
          </w:p>
        </w:tc>
        <w:tc>
          <w:tcPr>
            <w:tcW w:w="894" w:type="pct"/>
          </w:tcPr>
          <w:p w14:paraId="625DD44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126C937" w14:textId="77777777" w:rsidTr="006D3987">
        <w:trPr>
          <w:trHeight w:val="216"/>
        </w:trPr>
        <w:tc>
          <w:tcPr>
            <w:tcW w:w="763" w:type="pct"/>
          </w:tcPr>
          <w:p w14:paraId="436FD41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EUK7_W70</w:t>
            </w:r>
          </w:p>
        </w:tc>
        <w:tc>
          <w:tcPr>
            <w:tcW w:w="3343" w:type="pct"/>
          </w:tcPr>
          <w:p w14:paraId="3429512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C.W35. poszczególne grupy środków leczniczych;</w:t>
            </w:r>
          </w:p>
        </w:tc>
        <w:tc>
          <w:tcPr>
            <w:tcW w:w="894" w:type="pct"/>
          </w:tcPr>
          <w:p w14:paraId="301A046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2209887" w14:textId="77777777" w:rsidTr="006D3987">
        <w:trPr>
          <w:trHeight w:val="216"/>
        </w:trPr>
        <w:tc>
          <w:tcPr>
            <w:tcW w:w="763" w:type="pct"/>
          </w:tcPr>
          <w:p w14:paraId="780223D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EUK7_W71</w:t>
            </w:r>
          </w:p>
        </w:tc>
        <w:tc>
          <w:tcPr>
            <w:tcW w:w="3343" w:type="pct"/>
          </w:tcPr>
          <w:p w14:paraId="0526A9E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C.W36. główne mechanizmy działania leków i ich przemiany w ustroju zależne od wieku; </w:t>
            </w:r>
          </w:p>
        </w:tc>
        <w:tc>
          <w:tcPr>
            <w:tcW w:w="894" w:type="pct"/>
          </w:tcPr>
          <w:p w14:paraId="374FF96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73DDA77" w14:textId="77777777" w:rsidTr="006D3987">
        <w:trPr>
          <w:trHeight w:val="216"/>
        </w:trPr>
        <w:tc>
          <w:tcPr>
            <w:tcW w:w="763" w:type="pct"/>
          </w:tcPr>
          <w:p w14:paraId="078822E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EUK7_W72</w:t>
            </w:r>
          </w:p>
        </w:tc>
        <w:tc>
          <w:tcPr>
            <w:tcW w:w="3343" w:type="pct"/>
          </w:tcPr>
          <w:p w14:paraId="0CB0943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C.W37. wpływ procesów chorobowych na metabolizm i eliminację leków;</w:t>
            </w:r>
          </w:p>
        </w:tc>
        <w:tc>
          <w:tcPr>
            <w:tcW w:w="894" w:type="pct"/>
          </w:tcPr>
          <w:p w14:paraId="6D32218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88DF501" w14:textId="77777777" w:rsidTr="006D3987">
        <w:trPr>
          <w:trHeight w:val="216"/>
        </w:trPr>
        <w:tc>
          <w:tcPr>
            <w:tcW w:w="763" w:type="pct"/>
          </w:tcPr>
          <w:p w14:paraId="5AF2E29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EUK7_W73</w:t>
            </w:r>
          </w:p>
        </w:tc>
        <w:tc>
          <w:tcPr>
            <w:tcW w:w="3343" w:type="pct"/>
          </w:tcPr>
          <w:p w14:paraId="32EABEA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C.W38. podstawowe zasady farmakoterapii;</w:t>
            </w:r>
          </w:p>
        </w:tc>
        <w:tc>
          <w:tcPr>
            <w:tcW w:w="894" w:type="pct"/>
          </w:tcPr>
          <w:p w14:paraId="729FD3D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9D3FE1A" w14:textId="77777777" w:rsidTr="006D3987">
        <w:trPr>
          <w:trHeight w:val="216"/>
        </w:trPr>
        <w:tc>
          <w:tcPr>
            <w:tcW w:w="763" w:type="pct"/>
          </w:tcPr>
          <w:p w14:paraId="78FD1FC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EUK7_W74</w:t>
            </w:r>
          </w:p>
        </w:tc>
        <w:tc>
          <w:tcPr>
            <w:tcW w:w="3343" w:type="pct"/>
          </w:tcPr>
          <w:p w14:paraId="21B8C4E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C.W39. ważniejsze działania niepożądane leków, w tym wynikające z ich interakcji;</w:t>
            </w:r>
          </w:p>
        </w:tc>
        <w:tc>
          <w:tcPr>
            <w:tcW w:w="894" w:type="pct"/>
          </w:tcPr>
          <w:p w14:paraId="4865860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ACD5840" w14:textId="77777777" w:rsidTr="006D3987">
        <w:trPr>
          <w:trHeight w:val="216"/>
        </w:trPr>
        <w:tc>
          <w:tcPr>
            <w:tcW w:w="763" w:type="pct"/>
          </w:tcPr>
          <w:p w14:paraId="54C82EC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EUK7_W75</w:t>
            </w:r>
          </w:p>
        </w:tc>
        <w:tc>
          <w:tcPr>
            <w:tcW w:w="3343" w:type="pct"/>
          </w:tcPr>
          <w:p w14:paraId="1EB80B9F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C.W40. problem lekooporności, w tym lekooporności wielolekowej;</w:t>
            </w:r>
          </w:p>
        </w:tc>
        <w:tc>
          <w:tcPr>
            <w:tcW w:w="894" w:type="pct"/>
          </w:tcPr>
          <w:p w14:paraId="15A29F7E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87B1AF3" w14:textId="77777777" w:rsidTr="006D3987">
        <w:trPr>
          <w:trHeight w:val="216"/>
        </w:trPr>
        <w:tc>
          <w:tcPr>
            <w:tcW w:w="763" w:type="pct"/>
          </w:tcPr>
          <w:p w14:paraId="52BF60E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EUK7_W76</w:t>
            </w:r>
          </w:p>
        </w:tc>
        <w:tc>
          <w:tcPr>
            <w:tcW w:w="3343" w:type="pct"/>
          </w:tcPr>
          <w:p w14:paraId="12F6172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C.W41. wskazania do badań genetycznych przeprowadzanych w celu indywidualizacji farmakoterapii;</w:t>
            </w:r>
          </w:p>
        </w:tc>
        <w:tc>
          <w:tcPr>
            <w:tcW w:w="894" w:type="pct"/>
          </w:tcPr>
          <w:p w14:paraId="05E1F4D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9E544AC" w14:textId="77777777" w:rsidTr="006D3987">
        <w:trPr>
          <w:trHeight w:val="216"/>
        </w:trPr>
        <w:tc>
          <w:tcPr>
            <w:tcW w:w="763" w:type="pct"/>
          </w:tcPr>
          <w:p w14:paraId="35C5A84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EUK7_W77</w:t>
            </w:r>
          </w:p>
        </w:tc>
        <w:tc>
          <w:tcPr>
            <w:tcW w:w="3343" w:type="pct"/>
          </w:tcPr>
          <w:p w14:paraId="7AD4A67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C.W42. podstawowe kierunki rozwoju terapii, w szczególności możliwości terapii komórkowej, genowej i celowanej w określonych chorobach;</w:t>
            </w:r>
          </w:p>
        </w:tc>
        <w:tc>
          <w:tcPr>
            <w:tcW w:w="894" w:type="pct"/>
          </w:tcPr>
          <w:p w14:paraId="4B042AA8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1971CD2" w14:textId="77777777" w:rsidTr="006D3987">
        <w:trPr>
          <w:trHeight w:val="216"/>
        </w:trPr>
        <w:tc>
          <w:tcPr>
            <w:tcW w:w="763" w:type="pct"/>
          </w:tcPr>
          <w:p w14:paraId="6B886BE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EUK7_W78</w:t>
            </w:r>
          </w:p>
        </w:tc>
        <w:tc>
          <w:tcPr>
            <w:tcW w:w="3343" w:type="pct"/>
          </w:tcPr>
          <w:p w14:paraId="6BA13D3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C.W43. podstawowe pojęcia z zakresu toksykologii ogólnej;</w:t>
            </w:r>
          </w:p>
        </w:tc>
        <w:tc>
          <w:tcPr>
            <w:tcW w:w="894" w:type="pct"/>
          </w:tcPr>
          <w:p w14:paraId="23B7146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41F1694" w14:textId="77777777" w:rsidTr="006D3987">
        <w:trPr>
          <w:trHeight w:val="216"/>
        </w:trPr>
        <w:tc>
          <w:tcPr>
            <w:tcW w:w="763" w:type="pct"/>
          </w:tcPr>
          <w:p w14:paraId="5D3976D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EUK7_W79</w:t>
            </w:r>
          </w:p>
        </w:tc>
        <w:tc>
          <w:tcPr>
            <w:tcW w:w="3343" w:type="pct"/>
          </w:tcPr>
          <w:p w14:paraId="0091B63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C.W44. grupy leków, których nadużywanie może prowadzić do zatruć;</w:t>
            </w:r>
          </w:p>
        </w:tc>
        <w:tc>
          <w:tcPr>
            <w:tcW w:w="894" w:type="pct"/>
          </w:tcPr>
          <w:p w14:paraId="7107D26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557BF01" w14:textId="77777777" w:rsidTr="006D3987">
        <w:trPr>
          <w:trHeight w:val="216"/>
        </w:trPr>
        <w:tc>
          <w:tcPr>
            <w:tcW w:w="763" w:type="pct"/>
          </w:tcPr>
          <w:p w14:paraId="47B1FF7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EUK7_W80</w:t>
            </w:r>
          </w:p>
        </w:tc>
        <w:tc>
          <w:tcPr>
            <w:tcW w:w="3343" w:type="pct"/>
          </w:tcPr>
          <w:p w14:paraId="12A2279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C.W45. objawy najczęściej występujących ostrych zatruć, w tym alkoholami, narkotykami i innymi substancjami psychoaktywnymi, metalami ciężkimi oraz wybranymi grupami leków;</w:t>
            </w:r>
          </w:p>
        </w:tc>
        <w:tc>
          <w:tcPr>
            <w:tcW w:w="894" w:type="pct"/>
          </w:tcPr>
          <w:p w14:paraId="71D5778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758B4E8" w14:textId="77777777" w:rsidTr="006D3987">
        <w:trPr>
          <w:trHeight w:val="216"/>
        </w:trPr>
        <w:tc>
          <w:tcPr>
            <w:tcW w:w="763" w:type="pct"/>
          </w:tcPr>
          <w:p w14:paraId="3247432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EUK7_W81</w:t>
            </w:r>
          </w:p>
        </w:tc>
        <w:tc>
          <w:tcPr>
            <w:tcW w:w="3343" w:type="pct"/>
          </w:tcPr>
          <w:p w14:paraId="72E74AE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C.W46. podstawowe zasady postępowania diagnostycznego w zatruciach;</w:t>
            </w:r>
          </w:p>
        </w:tc>
        <w:tc>
          <w:tcPr>
            <w:tcW w:w="894" w:type="pct"/>
          </w:tcPr>
          <w:p w14:paraId="2E31CB8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7D418F3" w14:textId="77777777" w:rsidTr="006D3987">
        <w:trPr>
          <w:trHeight w:val="216"/>
        </w:trPr>
        <w:tc>
          <w:tcPr>
            <w:tcW w:w="763" w:type="pct"/>
          </w:tcPr>
          <w:p w14:paraId="3121061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EUK7_W82</w:t>
            </w:r>
          </w:p>
        </w:tc>
        <w:tc>
          <w:tcPr>
            <w:tcW w:w="3343" w:type="pct"/>
          </w:tcPr>
          <w:p w14:paraId="5AF38A1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C.W47. wpływ stresu oksydacyjnego na komórki i jego znaczenie w patogenezie chorób oraz w procesach starzenia się;</w:t>
            </w:r>
          </w:p>
        </w:tc>
        <w:tc>
          <w:tcPr>
            <w:tcW w:w="894" w:type="pct"/>
          </w:tcPr>
          <w:p w14:paraId="4C05066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20BB7E0" w14:textId="77777777" w:rsidTr="006D3987">
        <w:trPr>
          <w:trHeight w:val="216"/>
        </w:trPr>
        <w:tc>
          <w:tcPr>
            <w:tcW w:w="763" w:type="pct"/>
          </w:tcPr>
          <w:p w14:paraId="1ECE199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EUK7_W83</w:t>
            </w:r>
          </w:p>
        </w:tc>
        <w:tc>
          <w:tcPr>
            <w:tcW w:w="3343" w:type="pct"/>
          </w:tcPr>
          <w:p w14:paraId="63B789B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C.W48. konsekwencje niedoboru witamin lub minerałów i ich nadmiaru w organizmie;</w:t>
            </w:r>
          </w:p>
        </w:tc>
        <w:tc>
          <w:tcPr>
            <w:tcW w:w="894" w:type="pct"/>
          </w:tcPr>
          <w:p w14:paraId="132C357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9B394A6" w14:textId="77777777" w:rsidTr="006D3987">
        <w:trPr>
          <w:trHeight w:val="216"/>
        </w:trPr>
        <w:tc>
          <w:tcPr>
            <w:tcW w:w="763" w:type="pct"/>
          </w:tcPr>
          <w:p w14:paraId="3699D53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EUK7_W84</w:t>
            </w:r>
          </w:p>
        </w:tc>
        <w:tc>
          <w:tcPr>
            <w:tcW w:w="3343" w:type="pct"/>
          </w:tcPr>
          <w:p w14:paraId="46951B0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C.W49. enzymy biorące udział w trawieniu, mechanizm wytwarzania kwasu solnego w żołądku, rolę żółci, przebieg wchłaniania produktów trawienia;</w:t>
            </w:r>
          </w:p>
        </w:tc>
        <w:tc>
          <w:tcPr>
            <w:tcW w:w="894" w:type="pct"/>
          </w:tcPr>
          <w:p w14:paraId="613A03E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E34B360" w14:textId="77777777" w:rsidTr="006D3987">
        <w:trPr>
          <w:trHeight w:val="216"/>
        </w:trPr>
        <w:tc>
          <w:tcPr>
            <w:tcW w:w="763" w:type="pct"/>
          </w:tcPr>
          <w:p w14:paraId="495A69D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EUK7_W85</w:t>
            </w:r>
          </w:p>
        </w:tc>
        <w:tc>
          <w:tcPr>
            <w:tcW w:w="3343" w:type="pct"/>
          </w:tcPr>
          <w:p w14:paraId="2C9B262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C.W50. konsekwencje niewłaściwego odżywiania, w tym długotrwałego głodowania, przyjmowania zbyt obfitych posiłków i stosowania niezbilansowanej diety oraz zaburzenia trawienia i wchłaniania produktów trawienia;</w:t>
            </w:r>
          </w:p>
        </w:tc>
        <w:tc>
          <w:tcPr>
            <w:tcW w:w="894" w:type="pct"/>
          </w:tcPr>
          <w:p w14:paraId="5713D08E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531E347" w14:textId="77777777" w:rsidTr="006D3987">
        <w:trPr>
          <w:trHeight w:val="216"/>
        </w:trPr>
        <w:tc>
          <w:tcPr>
            <w:tcW w:w="763" w:type="pct"/>
          </w:tcPr>
          <w:p w14:paraId="36D230E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EUK7_W86</w:t>
            </w:r>
          </w:p>
        </w:tc>
        <w:tc>
          <w:tcPr>
            <w:tcW w:w="3343" w:type="pct"/>
          </w:tcPr>
          <w:p w14:paraId="38AB159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C.W51. mechanizm działania hormonów.</w:t>
            </w:r>
          </w:p>
        </w:tc>
        <w:tc>
          <w:tcPr>
            <w:tcW w:w="894" w:type="pct"/>
          </w:tcPr>
          <w:p w14:paraId="1669000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E398897" w14:textId="77777777" w:rsidTr="006D3987">
        <w:trPr>
          <w:trHeight w:val="216"/>
        </w:trPr>
        <w:tc>
          <w:tcPr>
            <w:tcW w:w="763" w:type="pct"/>
          </w:tcPr>
          <w:p w14:paraId="75E90E7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EUK7_W87</w:t>
            </w:r>
          </w:p>
        </w:tc>
        <w:tc>
          <w:tcPr>
            <w:tcW w:w="3343" w:type="pct"/>
          </w:tcPr>
          <w:p w14:paraId="08DD6FE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D.W1. społeczny wymiar zdrowia i choroby, wpływ środowiska społecznego (rodziny, sieci relacji społecznych) i nierówności społecznych oraz społeczno-kulturowych różnic na stan zdrowia, a także rolę stresu społecznego w </w:t>
            </w:r>
            <w:proofErr w:type="spellStart"/>
            <w:r w:rsidRPr="00E35859">
              <w:rPr>
                <w:rFonts w:ascii="Cambria" w:hAnsi="Cambria" w:cs="Calibri"/>
              </w:rPr>
              <w:t>zachowaniach</w:t>
            </w:r>
            <w:proofErr w:type="spellEnd"/>
            <w:r w:rsidRPr="00E35859">
              <w:rPr>
                <w:rFonts w:ascii="Cambria" w:hAnsi="Cambria" w:cs="Calibri"/>
              </w:rPr>
              <w:t xml:space="preserve"> zdrowotnych i autodestrukcyjnych;</w:t>
            </w:r>
          </w:p>
        </w:tc>
        <w:tc>
          <w:tcPr>
            <w:tcW w:w="894" w:type="pct"/>
          </w:tcPr>
          <w:p w14:paraId="321AEE6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D108A13" w14:textId="77777777" w:rsidTr="006D3987">
        <w:trPr>
          <w:trHeight w:val="216"/>
        </w:trPr>
        <w:tc>
          <w:tcPr>
            <w:tcW w:w="763" w:type="pct"/>
          </w:tcPr>
          <w:p w14:paraId="1039DD2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EUK7_W88</w:t>
            </w:r>
          </w:p>
        </w:tc>
        <w:tc>
          <w:tcPr>
            <w:tcW w:w="3343" w:type="pct"/>
          </w:tcPr>
          <w:p w14:paraId="16E5E1E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D.W2. społeczne czynniki wpływające na zachowania w zdrowiu i w chorobie, szczególnie w chorobie przewlekłej;</w:t>
            </w:r>
          </w:p>
        </w:tc>
        <w:tc>
          <w:tcPr>
            <w:tcW w:w="894" w:type="pct"/>
          </w:tcPr>
          <w:p w14:paraId="0C1858B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41CB7B3" w14:textId="77777777" w:rsidTr="006D3987">
        <w:trPr>
          <w:trHeight w:val="216"/>
        </w:trPr>
        <w:tc>
          <w:tcPr>
            <w:tcW w:w="763" w:type="pct"/>
          </w:tcPr>
          <w:p w14:paraId="1E8DBEB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EUK7_W89</w:t>
            </w:r>
          </w:p>
        </w:tc>
        <w:tc>
          <w:tcPr>
            <w:tcW w:w="3343" w:type="pct"/>
          </w:tcPr>
          <w:p w14:paraId="3EDA34B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D.W3. formy przemocy, modele wyjaśniające przemoc w rodzinie i przemoc w wybranych instytucjach, społeczne uwarunkowania różnych form przemocy oraz rolę lekarza w jej rozpoznawaniu;</w:t>
            </w:r>
          </w:p>
        </w:tc>
        <w:tc>
          <w:tcPr>
            <w:tcW w:w="894" w:type="pct"/>
          </w:tcPr>
          <w:p w14:paraId="5425403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938AB9A" w14:textId="77777777" w:rsidTr="006D3987">
        <w:trPr>
          <w:trHeight w:val="216"/>
        </w:trPr>
        <w:tc>
          <w:tcPr>
            <w:tcW w:w="763" w:type="pct"/>
          </w:tcPr>
          <w:p w14:paraId="4CC0195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EUK7_W90</w:t>
            </w:r>
          </w:p>
        </w:tc>
        <w:tc>
          <w:tcPr>
            <w:tcW w:w="3343" w:type="pct"/>
          </w:tcPr>
          <w:p w14:paraId="00989A6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D.W4. postawy społeczne wobec znaczenia zdrowia, choroby, niepełnosprawności i starości, konsekwencje społeczne choroby i niepełnosprawności oraz bariery społeczno- kulturowe, a także koncepcję jakości życia uwarunkowaną stanem zdrowia;</w:t>
            </w:r>
          </w:p>
        </w:tc>
        <w:tc>
          <w:tcPr>
            <w:tcW w:w="894" w:type="pct"/>
          </w:tcPr>
          <w:p w14:paraId="7968816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90828C4" w14:textId="77777777" w:rsidTr="006D3987">
        <w:trPr>
          <w:trHeight w:val="216"/>
        </w:trPr>
        <w:tc>
          <w:tcPr>
            <w:tcW w:w="763" w:type="pct"/>
          </w:tcPr>
          <w:p w14:paraId="4E1C02E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EUK7_W91</w:t>
            </w:r>
          </w:p>
        </w:tc>
        <w:tc>
          <w:tcPr>
            <w:tcW w:w="3343" w:type="pct"/>
          </w:tcPr>
          <w:p w14:paraId="23A7DDC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D.W5. zasady i metody komunikacji z pacjentem i jego rodziną, które służą budowaniu empatycznej, opartej na zaufaniu relacji;</w:t>
            </w:r>
          </w:p>
        </w:tc>
        <w:tc>
          <w:tcPr>
            <w:tcW w:w="894" w:type="pct"/>
          </w:tcPr>
          <w:p w14:paraId="79F3621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B9A170B" w14:textId="77777777" w:rsidTr="006D3987">
        <w:trPr>
          <w:trHeight w:val="216"/>
        </w:trPr>
        <w:tc>
          <w:tcPr>
            <w:tcW w:w="763" w:type="pct"/>
          </w:tcPr>
          <w:p w14:paraId="1910911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EUK7_W92</w:t>
            </w:r>
          </w:p>
        </w:tc>
        <w:tc>
          <w:tcPr>
            <w:tcW w:w="3343" w:type="pct"/>
          </w:tcPr>
          <w:p w14:paraId="2B9AE77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D.W6. znaczenie komunikacji werbalnej i niewerbalnej w procesie komunikowania się z pacjentem oraz pojęcie zaufania w interakcji z pacjentem;</w:t>
            </w:r>
          </w:p>
        </w:tc>
        <w:tc>
          <w:tcPr>
            <w:tcW w:w="894" w:type="pct"/>
          </w:tcPr>
          <w:p w14:paraId="70AD837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537D944" w14:textId="77777777" w:rsidTr="006D3987">
        <w:trPr>
          <w:trHeight w:val="216"/>
        </w:trPr>
        <w:tc>
          <w:tcPr>
            <w:tcW w:w="763" w:type="pct"/>
          </w:tcPr>
          <w:p w14:paraId="7172E98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EUK7_W93</w:t>
            </w:r>
          </w:p>
        </w:tc>
        <w:tc>
          <w:tcPr>
            <w:tcW w:w="3343" w:type="pct"/>
          </w:tcPr>
          <w:p w14:paraId="60757C1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D.W7. psychospołeczne konsekwencje hospitalizacji i choroby przewlekłej;</w:t>
            </w:r>
          </w:p>
        </w:tc>
        <w:tc>
          <w:tcPr>
            <w:tcW w:w="894" w:type="pct"/>
          </w:tcPr>
          <w:p w14:paraId="16256F9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3B115B3" w14:textId="77777777" w:rsidTr="006D3987">
        <w:trPr>
          <w:trHeight w:val="216"/>
        </w:trPr>
        <w:tc>
          <w:tcPr>
            <w:tcW w:w="763" w:type="pct"/>
          </w:tcPr>
          <w:p w14:paraId="3A96C98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EUK7_W94</w:t>
            </w:r>
          </w:p>
        </w:tc>
        <w:tc>
          <w:tcPr>
            <w:tcW w:w="3343" w:type="pct"/>
          </w:tcPr>
          <w:p w14:paraId="45BD8F3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D.W8. funkcjonowanie podmiotów systemu ochrony zdrowia i społeczną rolę lekarza;</w:t>
            </w:r>
          </w:p>
        </w:tc>
        <w:tc>
          <w:tcPr>
            <w:tcW w:w="894" w:type="pct"/>
          </w:tcPr>
          <w:p w14:paraId="142B142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BCBD17F" w14:textId="77777777" w:rsidTr="006D3987">
        <w:trPr>
          <w:trHeight w:val="216"/>
        </w:trPr>
        <w:tc>
          <w:tcPr>
            <w:tcW w:w="763" w:type="pct"/>
          </w:tcPr>
          <w:p w14:paraId="4B9A65B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EUK7_W95</w:t>
            </w:r>
          </w:p>
        </w:tc>
        <w:tc>
          <w:tcPr>
            <w:tcW w:w="3343" w:type="pct"/>
          </w:tcPr>
          <w:p w14:paraId="7D3C263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D.W9. podstawowe psychologiczne mechanizmy funkcjonowania człowieka w zdrowiu i w chorobie;</w:t>
            </w:r>
          </w:p>
        </w:tc>
        <w:tc>
          <w:tcPr>
            <w:tcW w:w="894" w:type="pct"/>
          </w:tcPr>
          <w:p w14:paraId="07921F6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CB9B788" w14:textId="77777777" w:rsidTr="006D3987">
        <w:trPr>
          <w:trHeight w:val="216"/>
        </w:trPr>
        <w:tc>
          <w:tcPr>
            <w:tcW w:w="763" w:type="pct"/>
          </w:tcPr>
          <w:p w14:paraId="25309A2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EUK7_W96</w:t>
            </w:r>
          </w:p>
        </w:tc>
        <w:tc>
          <w:tcPr>
            <w:tcW w:w="3343" w:type="pct"/>
          </w:tcPr>
          <w:p w14:paraId="549699A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D.W10. rolę rodziny pacjenta w procesie leczenia;</w:t>
            </w:r>
          </w:p>
        </w:tc>
        <w:tc>
          <w:tcPr>
            <w:tcW w:w="894" w:type="pct"/>
          </w:tcPr>
          <w:p w14:paraId="3092043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431EAE9" w14:textId="77777777" w:rsidTr="006D3987">
        <w:trPr>
          <w:trHeight w:val="216"/>
        </w:trPr>
        <w:tc>
          <w:tcPr>
            <w:tcW w:w="763" w:type="pct"/>
          </w:tcPr>
          <w:p w14:paraId="2BC2C3A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EUK7_W97</w:t>
            </w:r>
          </w:p>
        </w:tc>
        <w:tc>
          <w:tcPr>
            <w:tcW w:w="3343" w:type="pct"/>
          </w:tcPr>
          <w:p w14:paraId="69D8E98F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D.W11. problematykę adaptacji pacjenta i jego rodziny do choroby jako sytuacji trudnej oraz do związanych z nią wydarzeń, w tym umierania i procesu żałoby rodziny;</w:t>
            </w:r>
          </w:p>
        </w:tc>
        <w:tc>
          <w:tcPr>
            <w:tcW w:w="894" w:type="pct"/>
          </w:tcPr>
          <w:p w14:paraId="4184F18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FC5FB1F" w14:textId="77777777" w:rsidTr="006D3987">
        <w:trPr>
          <w:trHeight w:val="216"/>
        </w:trPr>
        <w:tc>
          <w:tcPr>
            <w:tcW w:w="763" w:type="pct"/>
          </w:tcPr>
          <w:p w14:paraId="2A0DA89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EUK7_W98</w:t>
            </w:r>
          </w:p>
        </w:tc>
        <w:tc>
          <w:tcPr>
            <w:tcW w:w="3343" w:type="pct"/>
          </w:tcPr>
          <w:p w14:paraId="6909685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D.W12. rolę stresu w etiopatogenezie i przebiegu chorób oraz mechanizmy radzenia sobie ze stresem;</w:t>
            </w:r>
          </w:p>
        </w:tc>
        <w:tc>
          <w:tcPr>
            <w:tcW w:w="894" w:type="pct"/>
          </w:tcPr>
          <w:p w14:paraId="28F3E5D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9E33569" w14:textId="77777777" w:rsidTr="006D3987">
        <w:trPr>
          <w:trHeight w:val="216"/>
        </w:trPr>
        <w:tc>
          <w:tcPr>
            <w:tcW w:w="763" w:type="pct"/>
          </w:tcPr>
          <w:p w14:paraId="593F91B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EUK7_W99</w:t>
            </w:r>
          </w:p>
        </w:tc>
        <w:tc>
          <w:tcPr>
            <w:tcW w:w="3343" w:type="pct"/>
          </w:tcPr>
          <w:p w14:paraId="76C57E2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D.W13. mechanizmy, cele i sposoby leczenia uzależnień od substancji psychoaktywnych;</w:t>
            </w:r>
          </w:p>
        </w:tc>
        <w:tc>
          <w:tcPr>
            <w:tcW w:w="894" w:type="pct"/>
          </w:tcPr>
          <w:p w14:paraId="1184ACB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6F0286B" w14:textId="77777777" w:rsidTr="006D3987">
        <w:trPr>
          <w:trHeight w:val="216"/>
        </w:trPr>
        <w:tc>
          <w:tcPr>
            <w:tcW w:w="763" w:type="pct"/>
          </w:tcPr>
          <w:p w14:paraId="0C84CED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EUK7_W100</w:t>
            </w:r>
          </w:p>
        </w:tc>
        <w:tc>
          <w:tcPr>
            <w:tcW w:w="3343" w:type="pct"/>
          </w:tcPr>
          <w:p w14:paraId="5DFF015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D.W14. zasady promocji zdrowia, jej zadania i główne kierunki działania, ze szczególnym uwzględnieniem znajomości roli elementów zdrowego stylu życia;</w:t>
            </w:r>
          </w:p>
        </w:tc>
        <w:tc>
          <w:tcPr>
            <w:tcW w:w="894" w:type="pct"/>
          </w:tcPr>
          <w:p w14:paraId="1AE24EA7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010A71D" w14:textId="77777777" w:rsidTr="006D3987">
        <w:trPr>
          <w:trHeight w:val="216"/>
        </w:trPr>
        <w:tc>
          <w:tcPr>
            <w:tcW w:w="763" w:type="pct"/>
          </w:tcPr>
          <w:p w14:paraId="764B833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EUK7_W101</w:t>
            </w:r>
          </w:p>
        </w:tc>
        <w:tc>
          <w:tcPr>
            <w:tcW w:w="3343" w:type="pct"/>
          </w:tcPr>
          <w:p w14:paraId="49F58FA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D.W15. zasady motywowania pacjenta do prozdrowotnych </w:t>
            </w:r>
            <w:proofErr w:type="spellStart"/>
            <w:r w:rsidRPr="00E35859">
              <w:rPr>
                <w:rFonts w:ascii="Cambria" w:hAnsi="Cambria" w:cs="Calibri"/>
              </w:rPr>
              <w:t>zachowań</w:t>
            </w:r>
            <w:proofErr w:type="spellEnd"/>
            <w:r w:rsidRPr="00E35859">
              <w:rPr>
                <w:rFonts w:ascii="Cambria" w:hAnsi="Cambria" w:cs="Calibri"/>
              </w:rPr>
              <w:t xml:space="preserve"> i informowania o niepomyślnym rokowaniu;</w:t>
            </w:r>
          </w:p>
        </w:tc>
        <w:tc>
          <w:tcPr>
            <w:tcW w:w="894" w:type="pct"/>
          </w:tcPr>
          <w:p w14:paraId="6C94B5D5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B3C5DCF" w14:textId="77777777" w:rsidTr="006D3987">
        <w:trPr>
          <w:trHeight w:val="216"/>
        </w:trPr>
        <w:tc>
          <w:tcPr>
            <w:tcW w:w="763" w:type="pct"/>
          </w:tcPr>
          <w:p w14:paraId="39E7CB6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EUK7_W102</w:t>
            </w:r>
          </w:p>
        </w:tc>
        <w:tc>
          <w:tcPr>
            <w:tcW w:w="3343" w:type="pct"/>
          </w:tcPr>
          <w:p w14:paraId="0C729C9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D.W16. główne pojęcia, teorie, zasady etyczne służące jako ogólne ramy właściwego interpretowania i analizowania zagadnień moralno-medycznych;</w:t>
            </w:r>
          </w:p>
        </w:tc>
        <w:tc>
          <w:tcPr>
            <w:tcW w:w="894" w:type="pct"/>
          </w:tcPr>
          <w:p w14:paraId="23EDF77E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6DA42A0" w14:textId="77777777" w:rsidTr="006D3987">
        <w:trPr>
          <w:trHeight w:val="216"/>
        </w:trPr>
        <w:tc>
          <w:tcPr>
            <w:tcW w:w="763" w:type="pct"/>
          </w:tcPr>
          <w:p w14:paraId="55E7C18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EUK7_W103</w:t>
            </w:r>
          </w:p>
        </w:tc>
        <w:tc>
          <w:tcPr>
            <w:tcW w:w="3343" w:type="pct"/>
          </w:tcPr>
          <w:p w14:paraId="36F7AD6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D.W17. prawa pacjenta;</w:t>
            </w:r>
          </w:p>
        </w:tc>
        <w:tc>
          <w:tcPr>
            <w:tcW w:w="894" w:type="pct"/>
          </w:tcPr>
          <w:p w14:paraId="56C4616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DB27663" w14:textId="77777777" w:rsidTr="006D3987">
        <w:trPr>
          <w:trHeight w:val="216"/>
        </w:trPr>
        <w:tc>
          <w:tcPr>
            <w:tcW w:w="763" w:type="pct"/>
          </w:tcPr>
          <w:p w14:paraId="3E3ADE8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EUK7_W104</w:t>
            </w:r>
          </w:p>
        </w:tc>
        <w:tc>
          <w:tcPr>
            <w:tcW w:w="3343" w:type="pct"/>
          </w:tcPr>
          <w:p w14:paraId="737791D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D.W18. zasady pracy w zespole;</w:t>
            </w:r>
          </w:p>
        </w:tc>
        <w:tc>
          <w:tcPr>
            <w:tcW w:w="894" w:type="pct"/>
          </w:tcPr>
          <w:p w14:paraId="4D2208A5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E9C4268" w14:textId="77777777" w:rsidTr="006D3987">
        <w:trPr>
          <w:trHeight w:val="216"/>
        </w:trPr>
        <w:tc>
          <w:tcPr>
            <w:tcW w:w="763" w:type="pct"/>
          </w:tcPr>
          <w:p w14:paraId="327482A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EUK7_W105</w:t>
            </w:r>
          </w:p>
        </w:tc>
        <w:tc>
          <w:tcPr>
            <w:tcW w:w="3343" w:type="pct"/>
          </w:tcPr>
          <w:p w14:paraId="3AC49CC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D.W19. kulturowe, etniczne i narodowe uwarunkowania </w:t>
            </w:r>
            <w:proofErr w:type="spellStart"/>
            <w:r w:rsidRPr="00E35859">
              <w:rPr>
                <w:rFonts w:ascii="Cambria" w:hAnsi="Cambria" w:cs="Calibri"/>
              </w:rPr>
              <w:t>zachowań</w:t>
            </w:r>
            <w:proofErr w:type="spellEnd"/>
            <w:r w:rsidRPr="00E35859">
              <w:rPr>
                <w:rFonts w:ascii="Cambria" w:hAnsi="Cambria" w:cs="Calibri"/>
              </w:rPr>
              <w:t xml:space="preserve"> ludzkich;</w:t>
            </w:r>
          </w:p>
        </w:tc>
        <w:tc>
          <w:tcPr>
            <w:tcW w:w="894" w:type="pct"/>
          </w:tcPr>
          <w:p w14:paraId="23BF57E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6AF8F8C" w14:textId="77777777" w:rsidTr="006D3987">
        <w:trPr>
          <w:trHeight w:val="216"/>
        </w:trPr>
        <w:tc>
          <w:tcPr>
            <w:tcW w:w="763" w:type="pct"/>
          </w:tcPr>
          <w:p w14:paraId="4BAC9BE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EUK7_W106</w:t>
            </w:r>
          </w:p>
        </w:tc>
        <w:tc>
          <w:tcPr>
            <w:tcW w:w="3343" w:type="pct"/>
          </w:tcPr>
          <w:p w14:paraId="37E593C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D.W20. historię medycyny, medycynę ludów pierwotnych i najdawniejszych cywilizacji oraz charakterystyczne cechy medycyny średniowiecznej;</w:t>
            </w:r>
          </w:p>
        </w:tc>
        <w:tc>
          <w:tcPr>
            <w:tcW w:w="894" w:type="pct"/>
          </w:tcPr>
          <w:p w14:paraId="7D642A1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1B8F85D" w14:textId="77777777" w:rsidTr="006D3987">
        <w:trPr>
          <w:trHeight w:val="216"/>
        </w:trPr>
        <w:tc>
          <w:tcPr>
            <w:tcW w:w="763" w:type="pct"/>
          </w:tcPr>
          <w:p w14:paraId="1822A39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EUK7_W107</w:t>
            </w:r>
          </w:p>
        </w:tc>
        <w:tc>
          <w:tcPr>
            <w:tcW w:w="3343" w:type="pct"/>
          </w:tcPr>
          <w:p w14:paraId="03EA6E0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D.W21. cechy medycyny nowożytnej i jej najważniejsze odkrycia;</w:t>
            </w:r>
          </w:p>
        </w:tc>
        <w:tc>
          <w:tcPr>
            <w:tcW w:w="894" w:type="pct"/>
          </w:tcPr>
          <w:p w14:paraId="538C201E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1673727" w14:textId="77777777" w:rsidTr="006D3987">
        <w:trPr>
          <w:trHeight w:val="216"/>
        </w:trPr>
        <w:tc>
          <w:tcPr>
            <w:tcW w:w="763" w:type="pct"/>
          </w:tcPr>
          <w:p w14:paraId="701CDCF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EUK7_W108</w:t>
            </w:r>
          </w:p>
        </w:tc>
        <w:tc>
          <w:tcPr>
            <w:tcW w:w="3343" w:type="pct"/>
          </w:tcPr>
          <w:p w14:paraId="1E5650D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D.W22. proces kształtowania się nowych specjalności w zakresie dyscypliny naukowej – nauki medyczne i osiągnięcia czołowych przedstawicieli medycyny polskiej i światowej;</w:t>
            </w:r>
          </w:p>
        </w:tc>
        <w:tc>
          <w:tcPr>
            <w:tcW w:w="894" w:type="pct"/>
          </w:tcPr>
          <w:p w14:paraId="70672E4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EBBCEB4" w14:textId="77777777" w:rsidTr="006D3987">
        <w:trPr>
          <w:trHeight w:val="216"/>
        </w:trPr>
        <w:tc>
          <w:tcPr>
            <w:tcW w:w="763" w:type="pct"/>
          </w:tcPr>
          <w:p w14:paraId="2FBBB99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EUK7_W109</w:t>
            </w:r>
          </w:p>
        </w:tc>
        <w:tc>
          <w:tcPr>
            <w:tcW w:w="3343" w:type="pct"/>
          </w:tcPr>
          <w:p w14:paraId="4FCBE1A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D.W23. podstawy medycyny opartej na dowodach.</w:t>
            </w:r>
          </w:p>
        </w:tc>
        <w:tc>
          <w:tcPr>
            <w:tcW w:w="894" w:type="pct"/>
          </w:tcPr>
          <w:p w14:paraId="5B9D5B1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40277BA" w14:textId="77777777" w:rsidTr="006D3987">
        <w:trPr>
          <w:trHeight w:val="216"/>
        </w:trPr>
        <w:tc>
          <w:tcPr>
            <w:tcW w:w="763" w:type="pct"/>
          </w:tcPr>
          <w:p w14:paraId="45F5B15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EUK7_W110</w:t>
            </w:r>
          </w:p>
        </w:tc>
        <w:tc>
          <w:tcPr>
            <w:tcW w:w="3343" w:type="pct"/>
          </w:tcPr>
          <w:p w14:paraId="7DA0802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E.W1. uwarunkowania środowiskowe i epidemiologiczne najczęstszych chorób;</w:t>
            </w:r>
          </w:p>
        </w:tc>
        <w:tc>
          <w:tcPr>
            <w:tcW w:w="894" w:type="pct"/>
          </w:tcPr>
          <w:p w14:paraId="1160A765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80E0F50" w14:textId="77777777" w:rsidTr="006D3987">
        <w:trPr>
          <w:trHeight w:val="216"/>
        </w:trPr>
        <w:tc>
          <w:tcPr>
            <w:tcW w:w="763" w:type="pct"/>
          </w:tcPr>
          <w:p w14:paraId="2DB7F09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EUK7_W111</w:t>
            </w:r>
          </w:p>
        </w:tc>
        <w:tc>
          <w:tcPr>
            <w:tcW w:w="3343" w:type="pct"/>
          </w:tcPr>
          <w:p w14:paraId="0495986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E.W2. zasady żywienia dzieci zdrowych i chorych, w tym karmienia naturalnego, szczepień ochronnych i prowadzenia bilansu zdrowia dziecka;</w:t>
            </w:r>
          </w:p>
        </w:tc>
        <w:tc>
          <w:tcPr>
            <w:tcW w:w="894" w:type="pct"/>
          </w:tcPr>
          <w:p w14:paraId="7A04DFE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EA1C519" w14:textId="77777777" w:rsidTr="006D3987">
        <w:trPr>
          <w:trHeight w:val="216"/>
        </w:trPr>
        <w:tc>
          <w:tcPr>
            <w:tcW w:w="763" w:type="pct"/>
          </w:tcPr>
          <w:p w14:paraId="3E6E2FA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EUK7_W112</w:t>
            </w:r>
          </w:p>
        </w:tc>
        <w:tc>
          <w:tcPr>
            <w:tcW w:w="3343" w:type="pct"/>
          </w:tcPr>
          <w:p w14:paraId="2427E1D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E.W3. przyczyny, objawy, zasady diagnozowania i postępowania terapeutycznego w przypadku najczęstszych chorób dzieci:</w:t>
            </w:r>
          </w:p>
          <w:p w14:paraId="29105884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1)krzywicy, tężyczki, drgawek;</w:t>
            </w:r>
          </w:p>
          <w:p w14:paraId="73207E24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2) wad serca, zapalenia mięśnia sercowego, wsierdzia i osierdzia, </w:t>
            </w:r>
            <w:proofErr w:type="spellStart"/>
            <w:r w:rsidRPr="00E35859">
              <w:rPr>
                <w:rFonts w:ascii="Cambria" w:hAnsi="Cambria"/>
              </w:rPr>
              <w:t>kardiomiopatii</w:t>
            </w:r>
            <w:proofErr w:type="spellEnd"/>
            <w:r w:rsidRPr="00E35859">
              <w:rPr>
                <w:rFonts w:ascii="Cambria" w:hAnsi="Cambria"/>
              </w:rPr>
              <w:t>, zaburzeń rytmu serca, niewydolności serca, nadciśnienia tętniczego, omdleń;</w:t>
            </w:r>
          </w:p>
          <w:p w14:paraId="40942224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lastRenderedPageBreak/>
              <w:t>3)ostrych i przewlekłych chorób górnych i dolnych dróg oddechowych, wad wrodzonych układu oddechowego, gruźlicy, mukowiscydozy, astmy, alergicznego nieżytu nosa, pokrzywki, wstrząsu anafilaktycznego, obrzęku naczynioworuchowego;</w:t>
            </w:r>
          </w:p>
          <w:p w14:paraId="0DEE8AAF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4) niedokrwistości, skaz krwotocznych, stanów niewydolności szpiku, chorób nowotworowych wieku dziecięcego, w tym guzów litych typowych dla wieku dziecięcego;</w:t>
            </w:r>
          </w:p>
          <w:p w14:paraId="134B199E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5)ostrych i przewlekłych bólów brzucha, wymiotów, biegunek, zaparć, krwawień z przewodu pokarmowego, choroby wrzodowej, nieswoistych chorób jelit, chorób trzustki, </w:t>
            </w:r>
            <w:proofErr w:type="spellStart"/>
            <w:r w:rsidRPr="00E35859">
              <w:rPr>
                <w:rFonts w:ascii="Cambria" w:hAnsi="Cambria"/>
              </w:rPr>
              <w:t>cholestaz</w:t>
            </w:r>
            <w:proofErr w:type="spellEnd"/>
            <w:r w:rsidRPr="00E35859">
              <w:rPr>
                <w:rFonts w:ascii="Cambria" w:hAnsi="Cambria"/>
              </w:rPr>
              <w:t xml:space="preserve"> i chorób wątroby oraz innych chorób nabytych i wad wrodzonych przewodu pokarmowego;</w:t>
            </w:r>
          </w:p>
          <w:p w14:paraId="43228529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6) zakażeń układu moczowego, wad wrodzonych układu moczowego, zespołu nerczycowego, kamicy nerkowej, ostrej i przewlekłej niewydolności nerek, ostrych i przewlekłych zapaleń nerek, chorób układowych nerek, zaburzeń oddawania moczu, choroby </w:t>
            </w:r>
            <w:proofErr w:type="spellStart"/>
            <w:r w:rsidRPr="00E35859">
              <w:rPr>
                <w:rFonts w:ascii="Cambria" w:hAnsi="Cambria"/>
              </w:rPr>
              <w:t>refluksowej</w:t>
            </w:r>
            <w:proofErr w:type="spellEnd"/>
            <w:r w:rsidRPr="00E35859">
              <w:rPr>
                <w:rFonts w:ascii="Cambria" w:hAnsi="Cambria"/>
              </w:rPr>
              <w:t xml:space="preserve"> pęcherzowo-moczowodowej;</w:t>
            </w:r>
          </w:p>
          <w:p w14:paraId="1E5B49A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7) zaburzeń wzrastania, chorób tarczycy i przytarczyc, chorób nadnerczy, cukrzycy, otyłości, zaburzeń dojrzewania i funkcji gonad;</w:t>
            </w:r>
          </w:p>
          <w:p w14:paraId="2F25DB72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8) mózgowego porażenia dziecięcego, zapaleń mózgu i opon mózgowo- rdzeniowych, padaczki;</w:t>
            </w:r>
          </w:p>
          <w:p w14:paraId="5A607257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9) najczęstszych chorób zakaźnych wieku dziecięcego;</w:t>
            </w:r>
          </w:p>
          <w:p w14:paraId="410F49D9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10) zespołów genetycznych;</w:t>
            </w:r>
          </w:p>
          <w:p w14:paraId="0290E64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11) chorób tkanki łącznej, gorączki reumatycznej, młodzieńczego zapalenia stawów, tocznia układowego, zapalenia skórno-mięśniowego;</w:t>
            </w:r>
          </w:p>
        </w:tc>
        <w:tc>
          <w:tcPr>
            <w:tcW w:w="894" w:type="pct"/>
          </w:tcPr>
          <w:p w14:paraId="0BDFAAA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35859" w14:paraId="03094AFA" w14:textId="77777777" w:rsidTr="006D3987">
        <w:trPr>
          <w:trHeight w:val="216"/>
        </w:trPr>
        <w:tc>
          <w:tcPr>
            <w:tcW w:w="763" w:type="pct"/>
          </w:tcPr>
          <w:p w14:paraId="3F131C0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EUK7_W113</w:t>
            </w:r>
          </w:p>
        </w:tc>
        <w:tc>
          <w:tcPr>
            <w:tcW w:w="3343" w:type="pct"/>
          </w:tcPr>
          <w:p w14:paraId="5B27F05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E.W4. zagadnienia dziecka maltretowanego i wykorzystywania seksualnego, upośledzenia umysłowego oraz zaburzeń zachowania – psychoz, uzależnień, zaburzeń odżywiania i wydalania u dzieci;</w:t>
            </w:r>
          </w:p>
        </w:tc>
        <w:tc>
          <w:tcPr>
            <w:tcW w:w="894" w:type="pct"/>
          </w:tcPr>
          <w:p w14:paraId="263CBC1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95E743E" w14:textId="77777777" w:rsidTr="006D3987">
        <w:trPr>
          <w:trHeight w:val="216"/>
        </w:trPr>
        <w:tc>
          <w:tcPr>
            <w:tcW w:w="763" w:type="pct"/>
          </w:tcPr>
          <w:p w14:paraId="168E134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EUK7_W114</w:t>
            </w:r>
          </w:p>
        </w:tc>
        <w:tc>
          <w:tcPr>
            <w:tcW w:w="3343" w:type="pct"/>
          </w:tcPr>
          <w:p w14:paraId="6385E54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E.W5. podstawowe sposoby diagnostyki i terapii płodu;</w:t>
            </w:r>
          </w:p>
        </w:tc>
        <w:tc>
          <w:tcPr>
            <w:tcW w:w="894" w:type="pct"/>
          </w:tcPr>
          <w:p w14:paraId="22B8DF6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2B6B1D7" w14:textId="77777777" w:rsidTr="006D3987">
        <w:trPr>
          <w:trHeight w:val="216"/>
        </w:trPr>
        <w:tc>
          <w:tcPr>
            <w:tcW w:w="763" w:type="pct"/>
          </w:tcPr>
          <w:p w14:paraId="279E267F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EUK7_W115</w:t>
            </w:r>
          </w:p>
        </w:tc>
        <w:tc>
          <w:tcPr>
            <w:tcW w:w="3343" w:type="pct"/>
          </w:tcPr>
          <w:p w14:paraId="7937A3E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E.W6. najczęściej występujące stany zagrożenia życia u dzieci i zasady postępowania w tych stanach;</w:t>
            </w:r>
          </w:p>
        </w:tc>
        <w:tc>
          <w:tcPr>
            <w:tcW w:w="894" w:type="pct"/>
          </w:tcPr>
          <w:p w14:paraId="6698105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16705D1" w14:textId="77777777" w:rsidTr="006D3987">
        <w:trPr>
          <w:trHeight w:val="216"/>
        </w:trPr>
        <w:tc>
          <w:tcPr>
            <w:tcW w:w="763" w:type="pct"/>
          </w:tcPr>
          <w:p w14:paraId="65D16AB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EUK7_W116</w:t>
            </w:r>
          </w:p>
        </w:tc>
        <w:tc>
          <w:tcPr>
            <w:tcW w:w="3343" w:type="pct"/>
          </w:tcPr>
          <w:p w14:paraId="2DF7874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E.W7. przyczyny, objawy, zasady diagnozowania i postępowania terapeutycznego w odniesieniu do najczęstszych chorób wewnętrznych występujących u osób dorosłych oraz ich powikłań:</w:t>
            </w:r>
          </w:p>
          <w:p w14:paraId="0C0DB3B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chorób układu krążenia, w tym choroby niedokrwiennej serca, wad serca, chorób wsierdzia, mięśnia serca, osierdzia, niewydolności serca (ostrej i przewlekłej), chorób naczyń tętniczych i żylnych, nadciśnienia tętniczego – pierwotnego i wtórnego, nadciśnienia płucnego,</w:t>
            </w:r>
          </w:p>
          <w:p w14:paraId="04B4562A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2) chorób układu oddechowego, w tym chorób dróg oddechowych, przewlekłej obturacyjnej choroby płuc, astmy oskrzelowej, rozstrzenia oskrzeli, mukowiscydozy, zakażeń układu oddechowego, chorób śródmiąższowych płuc, </w:t>
            </w:r>
            <w:r w:rsidRPr="00E35859">
              <w:rPr>
                <w:rFonts w:ascii="Cambria" w:hAnsi="Cambria"/>
              </w:rPr>
              <w:lastRenderedPageBreak/>
              <w:t>opłucnej, śródpiersia, obturacyjnego i centralnego bezdechu sennego, niewydolności oddechowej (ostrej i przewlekłej), nowotworów układu oddechowego,</w:t>
            </w:r>
          </w:p>
          <w:p w14:paraId="155A4534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chorób układu pokarmowego, w tym chorób jamy ustnej, przełyku, żołądka i dwunastnicy, jelit, trzustki, wątroby, dróg żółciowych i pęcherzyka żółciowego,</w:t>
            </w:r>
          </w:p>
          <w:p w14:paraId="431D9B5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4) chorób układu wydzielania wewnętrznego, w tym chorób podwzgórza i przysadki, tarczycy, przytarczyc, kory i rdzenia nadnerczy, jajników i jąder oraz guzów neuroendokrynnych, zespołów wielogruczołowych, różnych typów cukrzycy i zespołu metabolicznego – hipoglikemii, otyłości, </w:t>
            </w:r>
            <w:proofErr w:type="spellStart"/>
            <w:r w:rsidRPr="00E35859">
              <w:rPr>
                <w:rFonts w:ascii="Cambria" w:hAnsi="Cambria"/>
              </w:rPr>
              <w:t>dyslipidemii</w:t>
            </w:r>
            <w:proofErr w:type="spellEnd"/>
            <w:r w:rsidRPr="00E35859">
              <w:rPr>
                <w:rFonts w:ascii="Cambria" w:hAnsi="Cambria"/>
              </w:rPr>
              <w:t>,</w:t>
            </w:r>
          </w:p>
          <w:p w14:paraId="61DDC620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5) chorób nerek i dróg moczowych, w tym ostrych i przewlekłych niewydolności nerek, chorób kłębuszków nerkowych i śródmiąższowych nerek, torbieli nerek, kamicy nerkowej, zakażeń układu moczowego, nowotworów układu moczowego, w szczególności pęcherza moczowego i nerki,</w:t>
            </w:r>
          </w:p>
          <w:p w14:paraId="1406B230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6) chorób układu krwiotwórczego, w tym aplazji szpiku, niedokrwistości, </w:t>
            </w:r>
            <w:proofErr w:type="spellStart"/>
            <w:r w:rsidRPr="00E35859">
              <w:rPr>
                <w:rFonts w:ascii="Cambria" w:hAnsi="Cambria"/>
              </w:rPr>
              <w:t>granulocytopenii</w:t>
            </w:r>
            <w:proofErr w:type="spellEnd"/>
            <w:r w:rsidRPr="00E35859">
              <w:rPr>
                <w:rFonts w:ascii="Cambria" w:hAnsi="Cambria"/>
              </w:rPr>
              <w:t xml:space="preserve"> i agranulocytozy, małopłytkowości, białaczek ostrych, nowotworów </w:t>
            </w:r>
            <w:proofErr w:type="spellStart"/>
            <w:r w:rsidRPr="00E35859">
              <w:rPr>
                <w:rFonts w:ascii="Cambria" w:hAnsi="Cambria"/>
              </w:rPr>
              <w:t>mieloproliferacyjnych</w:t>
            </w:r>
            <w:proofErr w:type="spellEnd"/>
            <w:r w:rsidRPr="00E35859">
              <w:rPr>
                <w:rFonts w:ascii="Cambria" w:hAnsi="Cambria"/>
              </w:rPr>
              <w:t xml:space="preserve"> i </w:t>
            </w:r>
            <w:proofErr w:type="spellStart"/>
            <w:r w:rsidRPr="00E35859">
              <w:rPr>
                <w:rFonts w:ascii="Cambria" w:hAnsi="Cambria"/>
              </w:rPr>
              <w:t>mielodysplastyczno-mieloproliferacyjnych</w:t>
            </w:r>
            <w:proofErr w:type="spellEnd"/>
            <w:r w:rsidRPr="00E35859">
              <w:rPr>
                <w:rFonts w:ascii="Cambria" w:hAnsi="Cambria"/>
              </w:rPr>
              <w:t xml:space="preserve">, zespołów </w:t>
            </w:r>
            <w:proofErr w:type="spellStart"/>
            <w:r w:rsidRPr="00E35859">
              <w:rPr>
                <w:rFonts w:ascii="Cambria" w:hAnsi="Cambria"/>
              </w:rPr>
              <w:t>mielodysplastycznych</w:t>
            </w:r>
            <w:proofErr w:type="spellEnd"/>
            <w:r w:rsidRPr="00E35859">
              <w:rPr>
                <w:rFonts w:ascii="Cambria" w:hAnsi="Cambria"/>
              </w:rPr>
              <w:t xml:space="preserve">, nowotworów z dojrzałych limfocytów B i T, skaz krwotocznych, </w:t>
            </w:r>
            <w:proofErr w:type="spellStart"/>
            <w:r w:rsidRPr="00E35859">
              <w:rPr>
                <w:rFonts w:ascii="Cambria" w:hAnsi="Cambria"/>
              </w:rPr>
              <w:t>trombofilii</w:t>
            </w:r>
            <w:proofErr w:type="spellEnd"/>
            <w:r w:rsidRPr="00E35859">
              <w:rPr>
                <w:rFonts w:ascii="Cambria" w:hAnsi="Cambria"/>
              </w:rPr>
              <w:t>, stanów bezpośredniego zagrożenia życia w hematologii, zaburzeń krwi w chorobach innych narządów,</w:t>
            </w:r>
          </w:p>
          <w:p w14:paraId="5FEE98E1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7) chorób reumatycznych, w tym chorób układowych tkanki łącznej, układowych zapaleń naczyń, zapaleń stawów z zajęciem kręgosłupa, chorób metabolicznych kości, w szczególności osteoporozy i 8) choroby zwyrodnieniowej stawów, dny moczanowej,</w:t>
            </w:r>
          </w:p>
          <w:p w14:paraId="5F6BC77A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8) chorób alergicznych, w tym anafilaksji i wstrząsu anafilaktycznego oraz obrzęku naczynioruchowego,</w:t>
            </w:r>
          </w:p>
          <w:p w14:paraId="44D0880F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9) zaburzeń wodno-elektrolitowych i kwasowo-zasadowych: stanów odwodnienia, stanów </w:t>
            </w:r>
            <w:proofErr w:type="spellStart"/>
            <w:r w:rsidRPr="00E35859">
              <w:rPr>
                <w:rFonts w:ascii="Cambria" w:hAnsi="Cambria"/>
              </w:rPr>
              <w:t>przewodnienia</w:t>
            </w:r>
            <w:proofErr w:type="spellEnd"/>
            <w:r w:rsidRPr="00E35859">
              <w:rPr>
                <w:rFonts w:ascii="Cambria" w:hAnsi="Cambria"/>
              </w:rPr>
              <w:t xml:space="preserve">, zaburzeń gospodarki elektrolitowej, kwasicy i </w:t>
            </w:r>
            <w:proofErr w:type="spellStart"/>
            <w:r w:rsidRPr="00E35859">
              <w:rPr>
                <w:rFonts w:ascii="Cambria" w:hAnsi="Cambria"/>
              </w:rPr>
              <w:t>zasadowicy</w:t>
            </w:r>
            <w:proofErr w:type="spellEnd"/>
            <w:r w:rsidRPr="00E35859">
              <w:rPr>
                <w:rFonts w:ascii="Cambria" w:hAnsi="Cambria"/>
              </w:rPr>
              <w:t>;</w:t>
            </w:r>
          </w:p>
        </w:tc>
        <w:tc>
          <w:tcPr>
            <w:tcW w:w="894" w:type="pct"/>
          </w:tcPr>
          <w:p w14:paraId="0F008124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35859" w14:paraId="394578B3" w14:textId="77777777" w:rsidTr="006D3987">
        <w:trPr>
          <w:trHeight w:val="216"/>
        </w:trPr>
        <w:tc>
          <w:tcPr>
            <w:tcW w:w="763" w:type="pct"/>
          </w:tcPr>
          <w:p w14:paraId="0856DE3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EUK7_W117</w:t>
            </w:r>
          </w:p>
        </w:tc>
        <w:tc>
          <w:tcPr>
            <w:tcW w:w="3343" w:type="pct"/>
          </w:tcPr>
          <w:p w14:paraId="0796F1A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E.W8. przebieg i objawy procesu starzenia się oraz zasady całościowej oceny geriatrycznej i opieki interdyscyplinarnej w odniesieniu do pacjenta w podeszłym wieku;</w:t>
            </w:r>
          </w:p>
        </w:tc>
        <w:tc>
          <w:tcPr>
            <w:tcW w:w="894" w:type="pct"/>
          </w:tcPr>
          <w:p w14:paraId="44C0F36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617CCDD" w14:textId="77777777" w:rsidTr="006D3987">
        <w:trPr>
          <w:trHeight w:val="216"/>
        </w:trPr>
        <w:tc>
          <w:tcPr>
            <w:tcW w:w="763" w:type="pct"/>
          </w:tcPr>
          <w:p w14:paraId="3934482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EUK7_W118</w:t>
            </w:r>
          </w:p>
        </w:tc>
        <w:tc>
          <w:tcPr>
            <w:tcW w:w="3343" w:type="pct"/>
          </w:tcPr>
          <w:p w14:paraId="25C144A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E.W9. przyczyny i podstawowe odrębności w najczęstszych chorobach występujących u osób starszych oraz zasady postępowania w podstawowych zespołach geriatrycznych;</w:t>
            </w:r>
          </w:p>
        </w:tc>
        <w:tc>
          <w:tcPr>
            <w:tcW w:w="894" w:type="pct"/>
          </w:tcPr>
          <w:p w14:paraId="0272B85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0D3297B" w14:textId="77777777" w:rsidTr="006D3987">
        <w:trPr>
          <w:trHeight w:val="216"/>
        </w:trPr>
        <w:tc>
          <w:tcPr>
            <w:tcW w:w="763" w:type="pct"/>
          </w:tcPr>
          <w:p w14:paraId="5A1ADE2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EUK7_W119</w:t>
            </w:r>
          </w:p>
        </w:tc>
        <w:tc>
          <w:tcPr>
            <w:tcW w:w="3343" w:type="pct"/>
          </w:tcPr>
          <w:p w14:paraId="53CA556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E.W10. podstawowe zasady farmakoterapii chorób osób w podeszłym wieku;</w:t>
            </w:r>
          </w:p>
        </w:tc>
        <w:tc>
          <w:tcPr>
            <w:tcW w:w="894" w:type="pct"/>
          </w:tcPr>
          <w:p w14:paraId="143B450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CA4B9A6" w14:textId="77777777" w:rsidTr="006D3987">
        <w:trPr>
          <w:trHeight w:val="216"/>
        </w:trPr>
        <w:tc>
          <w:tcPr>
            <w:tcW w:w="763" w:type="pct"/>
          </w:tcPr>
          <w:p w14:paraId="7FEB1FA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EUK7_W120</w:t>
            </w:r>
          </w:p>
        </w:tc>
        <w:tc>
          <w:tcPr>
            <w:tcW w:w="3343" w:type="pct"/>
          </w:tcPr>
          <w:p w14:paraId="7A2A774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E.W11. zagrożenia związane z hospitalizacją osób w podeszłym wieku;</w:t>
            </w:r>
          </w:p>
        </w:tc>
        <w:tc>
          <w:tcPr>
            <w:tcW w:w="894" w:type="pct"/>
          </w:tcPr>
          <w:p w14:paraId="4A2EB36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4FA66E6" w14:textId="77777777" w:rsidTr="006D3987">
        <w:trPr>
          <w:trHeight w:val="216"/>
        </w:trPr>
        <w:tc>
          <w:tcPr>
            <w:tcW w:w="763" w:type="pct"/>
          </w:tcPr>
          <w:p w14:paraId="5673099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EUK7_W121</w:t>
            </w:r>
          </w:p>
        </w:tc>
        <w:tc>
          <w:tcPr>
            <w:tcW w:w="3343" w:type="pct"/>
          </w:tcPr>
          <w:p w14:paraId="1643E27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E.W12. podstawowe zasady organizacji opieki nad osobą starszą i obciążenia opiekuna osoby starszej;</w:t>
            </w:r>
          </w:p>
        </w:tc>
        <w:tc>
          <w:tcPr>
            <w:tcW w:w="894" w:type="pct"/>
          </w:tcPr>
          <w:p w14:paraId="4553A554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947A84B" w14:textId="77777777" w:rsidTr="006D3987">
        <w:trPr>
          <w:trHeight w:val="216"/>
        </w:trPr>
        <w:tc>
          <w:tcPr>
            <w:tcW w:w="763" w:type="pct"/>
          </w:tcPr>
          <w:p w14:paraId="054A682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EUK7_W122</w:t>
            </w:r>
          </w:p>
        </w:tc>
        <w:tc>
          <w:tcPr>
            <w:tcW w:w="3343" w:type="pct"/>
          </w:tcPr>
          <w:p w14:paraId="128AC83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E.W13. podstawowe zespoły objawów neurologicznych;</w:t>
            </w:r>
          </w:p>
        </w:tc>
        <w:tc>
          <w:tcPr>
            <w:tcW w:w="894" w:type="pct"/>
          </w:tcPr>
          <w:p w14:paraId="7130696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715C8B8" w14:textId="77777777" w:rsidTr="006D3987">
        <w:trPr>
          <w:trHeight w:val="216"/>
        </w:trPr>
        <w:tc>
          <w:tcPr>
            <w:tcW w:w="763" w:type="pct"/>
          </w:tcPr>
          <w:p w14:paraId="7D10416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EUK7_W123</w:t>
            </w:r>
          </w:p>
        </w:tc>
        <w:tc>
          <w:tcPr>
            <w:tcW w:w="3343" w:type="pct"/>
          </w:tcPr>
          <w:p w14:paraId="73A9E56E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E.W14. przyczyny, objawy, zasady diagnozowania i postępowania terapeutycznego w najczęstszych chorobach układu nerwowego, w tym:</w:t>
            </w:r>
          </w:p>
          <w:p w14:paraId="57D3A512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bólach głowy: migrenie, napięciowym bólu głowy i zespołach bólów głowy oraz neuralgii nerwu V,</w:t>
            </w:r>
          </w:p>
          <w:p w14:paraId="6D7083F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2) chorobach naczyniowych mózgu, w szczególności udarze mózgu,</w:t>
            </w:r>
          </w:p>
          <w:p w14:paraId="1083B88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padaczce,</w:t>
            </w:r>
          </w:p>
          <w:p w14:paraId="284B0190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4) zakażeniach układu nerwowego, w szczególności zapaleniu opon mózgowo- rdzeniowych, boreliozie, opryszczkowym zapaleniu mózgu, chorobach neurotransmisyjnych,</w:t>
            </w:r>
          </w:p>
          <w:p w14:paraId="6087C814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5) otępieniach, w szczególności chorobie Alzheimera, otępieniu czołowym, otępieniu naczyniopochodnym i innych zespołach otępiennych,</w:t>
            </w:r>
          </w:p>
          <w:p w14:paraId="54138E24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6) chorobach jąder podstawy, w szczególności chorobie Parkinsona,</w:t>
            </w:r>
          </w:p>
          <w:p w14:paraId="0D40E3F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7) chorobach demielinizacyjnych, w szczególności stwardnieniu rozsianym,</w:t>
            </w:r>
          </w:p>
          <w:p w14:paraId="0D76D30D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8) chorobach układu nerwowo-mięśniowego, w szczególności stwardnieniu bocznym zanikowym i rwie kulszowej,</w:t>
            </w:r>
          </w:p>
          <w:p w14:paraId="228B5C6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9) urazach czaszkowo-mózgowych, w szczególności wstrząśnieniu mózgu;</w:t>
            </w:r>
          </w:p>
        </w:tc>
        <w:tc>
          <w:tcPr>
            <w:tcW w:w="894" w:type="pct"/>
          </w:tcPr>
          <w:p w14:paraId="5764F4F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3202153" w14:textId="77777777" w:rsidTr="006D3987">
        <w:trPr>
          <w:trHeight w:val="216"/>
        </w:trPr>
        <w:tc>
          <w:tcPr>
            <w:tcW w:w="763" w:type="pct"/>
          </w:tcPr>
          <w:p w14:paraId="79C22EC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EUK7_W124</w:t>
            </w:r>
          </w:p>
        </w:tc>
        <w:tc>
          <w:tcPr>
            <w:tcW w:w="3343" w:type="pct"/>
          </w:tcPr>
          <w:p w14:paraId="2988A23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E.W15. podstawowe koncepcje patogenezy zaburzeń psychicznych;</w:t>
            </w:r>
          </w:p>
        </w:tc>
        <w:tc>
          <w:tcPr>
            <w:tcW w:w="894" w:type="pct"/>
          </w:tcPr>
          <w:p w14:paraId="79C4EF6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A721838" w14:textId="77777777" w:rsidTr="006D3987">
        <w:trPr>
          <w:trHeight w:val="216"/>
        </w:trPr>
        <w:tc>
          <w:tcPr>
            <w:tcW w:w="763" w:type="pct"/>
          </w:tcPr>
          <w:p w14:paraId="52AB32E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EUK7_W125</w:t>
            </w:r>
          </w:p>
        </w:tc>
        <w:tc>
          <w:tcPr>
            <w:tcW w:w="3343" w:type="pct"/>
          </w:tcPr>
          <w:p w14:paraId="0CCCF29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E.W16. symptomatologię ogólną zaburzeń psychicznych i zasady ich klasyfikacji według głównych systemów klasyfikacyjnych;</w:t>
            </w:r>
          </w:p>
        </w:tc>
        <w:tc>
          <w:tcPr>
            <w:tcW w:w="894" w:type="pct"/>
          </w:tcPr>
          <w:p w14:paraId="2D83F59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F4A4AAD" w14:textId="77777777" w:rsidTr="006D3987">
        <w:trPr>
          <w:trHeight w:val="216"/>
        </w:trPr>
        <w:tc>
          <w:tcPr>
            <w:tcW w:w="763" w:type="pct"/>
          </w:tcPr>
          <w:p w14:paraId="4617FF2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EUK7_W126</w:t>
            </w:r>
          </w:p>
        </w:tc>
        <w:tc>
          <w:tcPr>
            <w:tcW w:w="3343" w:type="pct"/>
          </w:tcPr>
          <w:p w14:paraId="21A52B3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E.W17. objawy, zasady diagnozowania i postępowania terapeutycznego w najczęstszych zaburzeniach psychicznych, w tym:</w:t>
            </w:r>
          </w:p>
          <w:p w14:paraId="58782DA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schizofrenii,</w:t>
            </w:r>
          </w:p>
          <w:p w14:paraId="157C5ADA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2) zaburzeniach afektywnych,</w:t>
            </w:r>
          </w:p>
          <w:p w14:paraId="5EB62859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zaburzeniach nerwicowych i adaptacyjnych,</w:t>
            </w:r>
          </w:p>
          <w:p w14:paraId="0D36BF4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4) zaburzeniach odżywiania,</w:t>
            </w:r>
          </w:p>
          <w:p w14:paraId="08555560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5) zaburzeniach związanych z przyjmowaniem substancji psychoaktywnych,</w:t>
            </w:r>
          </w:p>
          <w:p w14:paraId="4CB8EF0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6) zaburzeniach snu;</w:t>
            </w:r>
          </w:p>
        </w:tc>
        <w:tc>
          <w:tcPr>
            <w:tcW w:w="894" w:type="pct"/>
          </w:tcPr>
          <w:p w14:paraId="6DB6F7B8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537ADAE" w14:textId="77777777" w:rsidTr="006D3987">
        <w:trPr>
          <w:trHeight w:val="216"/>
        </w:trPr>
        <w:tc>
          <w:tcPr>
            <w:tcW w:w="763" w:type="pct"/>
          </w:tcPr>
          <w:p w14:paraId="001F9A0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EUK7_W127</w:t>
            </w:r>
          </w:p>
        </w:tc>
        <w:tc>
          <w:tcPr>
            <w:tcW w:w="3343" w:type="pct"/>
          </w:tcPr>
          <w:p w14:paraId="5763D2F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E.W18. zasady diagnostyki i postępowania w stanach nagłych w psychiatrii, z uwzględnieniem problematyki samobójstw;</w:t>
            </w:r>
          </w:p>
        </w:tc>
        <w:tc>
          <w:tcPr>
            <w:tcW w:w="894" w:type="pct"/>
          </w:tcPr>
          <w:p w14:paraId="2BA0DC7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A3875C4" w14:textId="77777777" w:rsidTr="006D3987">
        <w:trPr>
          <w:trHeight w:val="216"/>
        </w:trPr>
        <w:tc>
          <w:tcPr>
            <w:tcW w:w="763" w:type="pct"/>
          </w:tcPr>
          <w:p w14:paraId="540ED93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EUK7_W128</w:t>
            </w:r>
          </w:p>
        </w:tc>
        <w:tc>
          <w:tcPr>
            <w:tcW w:w="3343" w:type="pct"/>
          </w:tcPr>
          <w:p w14:paraId="58B0914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E.W19. specyfikę zaburzeń psychicznych i ich leczenia u dzieci, młodzieży oraz w okresie starości;</w:t>
            </w:r>
          </w:p>
        </w:tc>
        <w:tc>
          <w:tcPr>
            <w:tcW w:w="894" w:type="pct"/>
          </w:tcPr>
          <w:p w14:paraId="08C28A18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9715BC9" w14:textId="77777777" w:rsidTr="006D3987">
        <w:trPr>
          <w:trHeight w:val="216"/>
        </w:trPr>
        <w:tc>
          <w:tcPr>
            <w:tcW w:w="763" w:type="pct"/>
          </w:tcPr>
          <w:p w14:paraId="530A98C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EUK7_W129</w:t>
            </w:r>
          </w:p>
        </w:tc>
        <w:tc>
          <w:tcPr>
            <w:tcW w:w="3343" w:type="pct"/>
          </w:tcPr>
          <w:p w14:paraId="5893C31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E.W20. objawy zaburzeń psychicznych w przebiegu chorób somatycznych, ich wpływ na przebieg choroby podstawowej i rokowanie oraz zasady ich leczenia;</w:t>
            </w:r>
          </w:p>
        </w:tc>
        <w:tc>
          <w:tcPr>
            <w:tcW w:w="894" w:type="pct"/>
          </w:tcPr>
          <w:p w14:paraId="37B0170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0D15558" w14:textId="77777777" w:rsidTr="006D3987">
        <w:trPr>
          <w:trHeight w:val="216"/>
        </w:trPr>
        <w:tc>
          <w:tcPr>
            <w:tcW w:w="763" w:type="pct"/>
          </w:tcPr>
          <w:p w14:paraId="0CDB16D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EUK7_W130</w:t>
            </w:r>
          </w:p>
        </w:tc>
        <w:tc>
          <w:tcPr>
            <w:tcW w:w="3343" w:type="pct"/>
          </w:tcPr>
          <w:p w14:paraId="4C083AC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E.W21. problematykę seksualności człowieka i podstawowych zaburzeń z nią związanych;</w:t>
            </w:r>
          </w:p>
        </w:tc>
        <w:tc>
          <w:tcPr>
            <w:tcW w:w="894" w:type="pct"/>
          </w:tcPr>
          <w:p w14:paraId="72C4BE9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DAF8B84" w14:textId="77777777" w:rsidTr="006D3987">
        <w:trPr>
          <w:trHeight w:val="216"/>
        </w:trPr>
        <w:tc>
          <w:tcPr>
            <w:tcW w:w="763" w:type="pct"/>
          </w:tcPr>
          <w:p w14:paraId="79C3CF6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EUK7_W131</w:t>
            </w:r>
          </w:p>
        </w:tc>
        <w:tc>
          <w:tcPr>
            <w:tcW w:w="3343" w:type="pct"/>
          </w:tcPr>
          <w:p w14:paraId="67F7C83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E.W22. przepisy dotyczące ochrony zdrowia psychicznego, ze szczególnym uwzględnieniem zasad przyjęcia do szpitala psychiatrycznego;</w:t>
            </w:r>
          </w:p>
        </w:tc>
        <w:tc>
          <w:tcPr>
            <w:tcW w:w="894" w:type="pct"/>
          </w:tcPr>
          <w:p w14:paraId="27C863F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8135720" w14:textId="77777777" w:rsidTr="006D3987">
        <w:trPr>
          <w:trHeight w:val="216"/>
        </w:trPr>
        <w:tc>
          <w:tcPr>
            <w:tcW w:w="763" w:type="pct"/>
          </w:tcPr>
          <w:p w14:paraId="628814C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EUK7_W132</w:t>
            </w:r>
          </w:p>
        </w:tc>
        <w:tc>
          <w:tcPr>
            <w:tcW w:w="3343" w:type="pct"/>
          </w:tcPr>
          <w:p w14:paraId="1992F21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E.W23. uwarunkowania środowiskowe i epidemiologiczne najczęstszych nowotworów;</w:t>
            </w:r>
          </w:p>
        </w:tc>
        <w:tc>
          <w:tcPr>
            <w:tcW w:w="894" w:type="pct"/>
          </w:tcPr>
          <w:p w14:paraId="355EFCC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FED6F5C" w14:textId="77777777" w:rsidTr="006D3987">
        <w:trPr>
          <w:trHeight w:val="216"/>
        </w:trPr>
        <w:tc>
          <w:tcPr>
            <w:tcW w:w="763" w:type="pct"/>
          </w:tcPr>
          <w:p w14:paraId="3902266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EUK7_W133</w:t>
            </w:r>
          </w:p>
        </w:tc>
        <w:tc>
          <w:tcPr>
            <w:tcW w:w="3343" w:type="pct"/>
          </w:tcPr>
          <w:p w14:paraId="228793E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E.W24. podstawy wczesnej wykrywalności nowotworów i zasady badań przesiewowych w onkologii;</w:t>
            </w:r>
          </w:p>
        </w:tc>
        <w:tc>
          <w:tcPr>
            <w:tcW w:w="894" w:type="pct"/>
          </w:tcPr>
          <w:p w14:paraId="4642135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87B9FD2" w14:textId="77777777" w:rsidTr="006D3987">
        <w:trPr>
          <w:trHeight w:val="216"/>
        </w:trPr>
        <w:tc>
          <w:tcPr>
            <w:tcW w:w="763" w:type="pct"/>
          </w:tcPr>
          <w:p w14:paraId="02D60C7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EUK7_W134</w:t>
            </w:r>
          </w:p>
        </w:tc>
        <w:tc>
          <w:tcPr>
            <w:tcW w:w="3343" w:type="pct"/>
          </w:tcPr>
          <w:p w14:paraId="68A813C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E.W25. możliwości współczesnej terapii nowotworów z uwzględnieniem terapii wielomodalnej, perspektywy terapii komórkowych i genowych oraz ich niepożądane skutki;</w:t>
            </w:r>
          </w:p>
        </w:tc>
        <w:tc>
          <w:tcPr>
            <w:tcW w:w="894" w:type="pct"/>
          </w:tcPr>
          <w:p w14:paraId="130CADFE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11305A7" w14:textId="77777777" w:rsidTr="006D3987">
        <w:trPr>
          <w:trHeight w:val="216"/>
        </w:trPr>
        <w:tc>
          <w:tcPr>
            <w:tcW w:w="763" w:type="pct"/>
          </w:tcPr>
          <w:p w14:paraId="69AF1E1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EUK7_W135</w:t>
            </w:r>
          </w:p>
        </w:tc>
        <w:tc>
          <w:tcPr>
            <w:tcW w:w="3343" w:type="pct"/>
          </w:tcPr>
          <w:p w14:paraId="7E23552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E.W26. zasady terapii skojarzonych w onkologii, algorytmy postępowania diagnostyczno- leczniczego w najczęściej występujących nowotworach;</w:t>
            </w:r>
          </w:p>
        </w:tc>
        <w:tc>
          <w:tcPr>
            <w:tcW w:w="894" w:type="pct"/>
          </w:tcPr>
          <w:p w14:paraId="2C8623A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43AAE08" w14:textId="77777777" w:rsidTr="006D3987">
        <w:trPr>
          <w:trHeight w:val="216"/>
        </w:trPr>
        <w:tc>
          <w:tcPr>
            <w:tcW w:w="763" w:type="pct"/>
          </w:tcPr>
          <w:p w14:paraId="41CCA9C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EUK7_W136</w:t>
            </w:r>
          </w:p>
        </w:tc>
        <w:tc>
          <w:tcPr>
            <w:tcW w:w="3343" w:type="pct"/>
          </w:tcPr>
          <w:p w14:paraId="639A873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E.W27. zasady diagnozowania i postępowania terapeutycznego w najczęstszych problemach medycyny paliatywnej, w tym:</w:t>
            </w:r>
          </w:p>
          <w:p w14:paraId="3A424B35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leczeniu objawowym najczęstszych objawów somatycznych,</w:t>
            </w:r>
          </w:p>
          <w:p w14:paraId="1C4BFE42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2) postępowaniu w wyniszczeniu nowotworowym i w profilaktyce oraz leczeniu odleżyn,</w:t>
            </w:r>
          </w:p>
          <w:p w14:paraId="2A65E0D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3) najczęstszych stanach nagłych w medycynie paliatywnej;</w:t>
            </w:r>
          </w:p>
        </w:tc>
        <w:tc>
          <w:tcPr>
            <w:tcW w:w="894" w:type="pct"/>
          </w:tcPr>
          <w:p w14:paraId="216ED6FF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39DAF86" w14:textId="77777777" w:rsidTr="006D3987">
        <w:trPr>
          <w:trHeight w:val="216"/>
        </w:trPr>
        <w:tc>
          <w:tcPr>
            <w:tcW w:w="763" w:type="pct"/>
          </w:tcPr>
          <w:p w14:paraId="4A3347F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EUK7_W137</w:t>
            </w:r>
          </w:p>
        </w:tc>
        <w:tc>
          <w:tcPr>
            <w:tcW w:w="3343" w:type="pct"/>
          </w:tcPr>
          <w:p w14:paraId="2C5DA20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E.W28. zasady postępowania paliatywnego z pacjentem w stanie terminalnym;  </w:t>
            </w:r>
          </w:p>
        </w:tc>
        <w:tc>
          <w:tcPr>
            <w:tcW w:w="894" w:type="pct"/>
          </w:tcPr>
          <w:p w14:paraId="1F1CEC3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E86E0B1" w14:textId="77777777" w:rsidTr="006D3987">
        <w:trPr>
          <w:trHeight w:val="216"/>
        </w:trPr>
        <w:tc>
          <w:tcPr>
            <w:tcW w:w="763" w:type="pct"/>
          </w:tcPr>
          <w:p w14:paraId="4363897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EUK7_W138</w:t>
            </w:r>
          </w:p>
        </w:tc>
        <w:tc>
          <w:tcPr>
            <w:tcW w:w="3343" w:type="pct"/>
          </w:tcPr>
          <w:p w14:paraId="5C9D4F4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E.W29. zasady leczenia bólu, w tym bólu nowotworowego i przewlekłego;</w:t>
            </w:r>
          </w:p>
        </w:tc>
        <w:tc>
          <w:tcPr>
            <w:tcW w:w="894" w:type="pct"/>
          </w:tcPr>
          <w:p w14:paraId="19F747B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A0F722A" w14:textId="77777777" w:rsidTr="006D3987">
        <w:trPr>
          <w:trHeight w:val="216"/>
        </w:trPr>
        <w:tc>
          <w:tcPr>
            <w:tcW w:w="763" w:type="pct"/>
          </w:tcPr>
          <w:p w14:paraId="5766BC6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EUK7_W139</w:t>
            </w:r>
          </w:p>
        </w:tc>
        <w:tc>
          <w:tcPr>
            <w:tcW w:w="3343" w:type="pct"/>
          </w:tcPr>
          <w:p w14:paraId="1B563D3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E.W30. pojęcie niepełnosprawności i inwalidztwa;</w:t>
            </w:r>
          </w:p>
        </w:tc>
        <w:tc>
          <w:tcPr>
            <w:tcW w:w="894" w:type="pct"/>
          </w:tcPr>
          <w:p w14:paraId="56774E9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7994634" w14:textId="77777777" w:rsidTr="006D3987">
        <w:trPr>
          <w:trHeight w:val="216"/>
        </w:trPr>
        <w:tc>
          <w:tcPr>
            <w:tcW w:w="763" w:type="pct"/>
          </w:tcPr>
          <w:p w14:paraId="7D9B97A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EUK7_W140</w:t>
            </w:r>
          </w:p>
        </w:tc>
        <w:tc>
          <w:tcPr>
            <w:tcW w:w="3343" w:type="pct"/>
          </w:tcPr>
          <w:p w14:paraId="5515350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E.W31. rolę rehabilitacji medycznej i metody w niej stosowane;</w:t>
            </w:r>
          </w:p>
        </w:tc>
        <w:tc>
          <w:tcPr>
            <w:tcW w:w="894" w:type="pct"/>
          </w:tcPr>
          <w:p w14:paraId="299F840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356A2B1" w14:textId="77777777" w:rsidTr="006D3987">
        <w:trPr>
          <w:trHeight w:val="216"/>
        </w:trPr>
        <w:tc>
          <w:tcPr>
            <w:tcW w:w="763" w:type="pct"/>
          </w:tcPr>
          <w:p w14:paraId="7E27192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EUK7_W141</w:t>
            </w:r>
          </w:p>
        </w:tc>
        <w:tc>
          <w:tcPr>
            <w:tcW w:w="3343" w:type="pct"/>
          </w:tcPr>
          <w:p w14:paraId="3CFD967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E.W32. podstawowe zagadnienia profilaktyki oraz zasady postępowania w przypadku ekspozycji zawodowej na czynniki niebezpieczne i szkodliwe;</w:t>
            </w:r>
          </w:p>
        </w:tc>
        <w:tc>
          <w:tcPr>
            <w:tcW w:w="894" w:type="pct"/>
          </w:tcPr>
          <w:p w14:paraId="6782E34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9B08322" w14:textId="77777777" w:rsidTr="006D3987">
        <w:trPr>
          <w:trHeight w:val="216"/>
        </w:trPr>
        <w:tc>
          <w:tcPr>
            <w:tcW w:w="763" w:type="pct"/>
          </w:tcPr>
          <w:p w14:paraId="4DAC301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EUK7_W142</w:t>
            </w:r>
          </w:p>
        </w:tc>
        <w:tc>
          <w:tcPr>
            <w:tcW w:w="3343" w:type="pct"/>
          </w:tcPr>
          <w:p w14:paraId="61BE1A1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E.W33. zasady postępowania w przypadku wykrycia choroby zakaźnej;</w:t>
            </w:r>
          </w:p>
        </w:tc>
        <w:tc>
          <w:tcPr>
            <w:tcW w:w="894" w:type="pct"/>
          </w:tcPr>
          <w:p w14:paraId="54FB59C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ACD8AA9" w14:textId="77777777" w:rsidTr="006D3987">
        <w:trPr>
          <w:trHeight w:val="216"/>
        </w:trPr>
        <w:tc>
          <w:tcPr>
            <w:tcW w:w="763" w:type="pct"/>
          </w:tcPr>
          <w:p w14:paraId="13A386A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EUK7_W143</w:t>
            </w:r>
          </w:p>
        </w:tc>
        <w:tc>
          <w:tcPr>
            <w:tcW w:w="3343" w:type="pct"/>
          </w:tcPr>
          <w:p w14:paraId="037132E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E.W34. przyczyny, objawy, zasady diagnozowania i postępowania terapeutycznego oraz profilaktycznego w najczęstszych chorobach bakteryjnych, wirusowych, pasożytniczych i grzybicach, w tym zakażeniach </w:t>
            </w:r>
            <w:proofErr w:type="spellStart"/>
            <w:r w:rsidRPr="00E35859">
              <w:rPr>
                <w:rFonts w:ascii="Cambria" w:hAnsi="Cambria" w:cs="Calibri"/>
              </w:rPr>
              <w:t>pneumokokowych</w:t>
            </w:r>
            <w:proofErr w:type="spellEnd"/>
            <w:r w:rsidRPr="00E35859">
              <w:rPr>
                <w:rFonts w:ascii="Cambria" w:hAnsi="Cambria" w:cs="Calibri"/>
              </w:rPr>
              <w:t>, wirusowym zapaleniu wątroby, zespole  nabytego niedoboru odporności (AIDS),  sepsie i zakażeniach szpitalnych;</w:t>
            </w:r>
          </w:p>
        </w:tc>
        <w:tc>
          <w:tcPr>
            <w:tcW w:w="894" w:type="pct"/>
          </w:tcPr>
          <w:p w14:paraId="28B9611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561FFEE" w14:textId="77777777" w:rsidTr="006D3987">
        <w:trPr>
          <w:trHeight w:val="216"/>
        </w:trPr>
        <w:tc>
          <w:tcPr>
            <w:tcW w:w="763" w:type="pct"/>
          </w:tcPr>
          <w:p w14:paraId="6A4D6C2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EUK7_W144</w:t>
            </w:r>
          </w:p>
        </w:tc>
        <w:tc>
          <w:tcPr>
            <w:tcW w:w="3343" w:type="pct"/>
          </w:tcPr>
          <w:p w14:paraId="373B10A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E.W35. podstawowe cechy, uwarunkowania środowiskowe i epidemiologiczne najczęstszych chorób skóry;</w:t>
            </w:r>
          </w:p>
        </w:tc>
        <w:tc>
          <w:tcPr>
            <w:tcW w:w="894" w:type="pct"/>
          </w:tcPr>
          <w:p w14:paraId="6FF998A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3BEFE00" w14:textId="77777777" w:rsidTr="006D3987">
        <w:trPr>
          <w:trHeight w:val="216"/>
        </w:trPr>
        <w:tc>
          <w:tcPr>
            <w:tcW w:w="763" w:type="pct"/>
          </w:tcPr>
          <w:p w14:paraId="2BA42F6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EUK7_W145</w:t>
            </w:r>
          </w:p>
        </w:tc>
        <w:tc>
          <w:tcPr>
            <w:tcW w:w="3343" w:type="pct"/>
          </w:tcPr>
          <w:p w14:paraId="54BAF8A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E.W36. przyczyny, objawy, zasady diagnozowania i postępowania terapeutycznego w najczęstszych chorobach przenoszonych drogą płciową;</w:t>
            </w:r>
          </w:p>
        </w:tc>
        <w:tc>
          <w:tcPr>
            <w:tcW w:w="894" w:type="pct"/>
          </w:tcPr>
          <w:p w14:paraId="23E2ED8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CA51D6B" w14:textId="77777777" w:rsidTr="006D3987">
        <w:trPr>
          <w:trHeight w:val="216"/>
        </w:trPr>
        <w:tc>
          <w:tcPr>
            <w:tcW w:w="763" w:type="pct"/>
          </w:tcPr>
          <w:p w14:paraId="61233B6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EUK7_W146</w:t>
            </w:r>
          </w:p>
        </w:tc>
        <w:tc>
          <w:tcPr>
            <w:tcW w:w="3343" w:type="pct"/>
          </w:tcPr>
          <w:p w14:paraId="1FAB1D3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E.W37. przyczyny, objawy, zasady diagnozowania i postępowania terapeutycznego w najczęstszych chorobach dziedzicznych;</w:t>
            </w:r>
          </w:p>
        </w:tc>
        <w:tc>
          <w:tcPr>
            <w:tcW w:w="894" w:type="pct"/>
          </w:tcPr>
          <w:p w14:paraId="028B7F7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81EB32E" w14:textId="77777777" w:rsidTr="006D3987">
        <w:trPr>
          <w:trHeight w:val="216"/>
        </w:trPr>
        <w:tc>
          <w:tcPr>
            <w:tcW w:w="763" w:type="pct"/>
          </w:tcPr>
          <w:p w14:paraId="2566660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EUK7_W147</w:t>
            </w:r>
          </w:p>
        </w:tc>
        <w:tc>
          <w:tcPr>
            <w:tcW w:w="3343" w:type="pct"/>
          </w:tcPr>
          <w:p w14:paraId="6464979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E.W38. przyczyny, objawy, zasady diagnozowania i postępowania terapeutycznego w najczęstszych chorobach i specyficznych problemach w praktyce lekarza rodzinnego;</w:t>
            </w:r>
          </w:p>
        </w:tc>
        <w:tc>
          <w:tcPr>
            <w:tcW w:w="894" w:type="pct"/>
          </w:tcPr>
          <w:p w14:paraId="0219856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7404309" w14:textId="77777777" w:rsidTr="006D3987">
        <w:trPr>
          <w:trHeight w:val="216"/>
        </w:trPr>
        <w:tc>
          <w:tcPr>
            <w:tcW w:w="763" w:type="pct"/>
          </w:tcPr>
          <w:p w14:paraId="3CCCB67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EUK7_W148</w:t>
            </w:r>
          </w:p>
        </w:tc>
        <w:tc>
          <w:tcPr>
            <w:tcW w:w="3343" w:type="pct"/>
          </w:tcPr>
          <w:p w14:paraId="1481D4E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E.W39. rodzaje materiałów biologicznych wykorzystywanych w diagnostyce laboratoryjnej i zasady pobierania materiału do badań;</w:t>
            </w:r>
          </w:p>
        </w:tc>
        <w:tc>
          <w:tcPr>
            <w:tcW w:w="894" w:type="pct"/>
          </w:tcPr>
          <w:p w14:paraId="53D115D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DC68EDA" w14:textId="77777777" w:rsidTr="006D3987">
        <w:trPr>
          <w:trHeight w:val="216"/>
        </w:trPr>
        <w:tc>
          <w:tcPr>
            <w:tcW w:w="763" w:type="pct"/>
          </w:tcPr>
          <w:p w14:paraId="175866E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EUK7_W149</w:t>
            </w:r>
          </w:p>
        </w:tc>
        <w:tc>
          <w:tcPr>
            <w:tcW w:w="3343" w:type="pct"/>
          </w:tcPr>
          <w:p w14:paraId="357022A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E.W40. podstawy teoretyczne i praktyczne diagnostyki laboratoryjnej; </w:t>
            </w:r>
          </w:p>
        </w:tc>
        <w:tc>
          <w:tcPr>
            <w:tcW w:w="894" w:type="pct"/>
          </w:tcPr>
          <w:p w14:paraId="29ED404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20AABD8" w14:textId="77777777" w:rsidTr="006D3987">
        <w:trPr>
          <w:trHeight w:val="216"/>
        </w:trPr>
        <w:tc>
          <w:tcPr>
            <w:tcW w:w="763" w:type="pct"/>
          </w:tcPr>
          <w:p w14:paraId="1562EC2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EUK7_W150</w:t>
            </w:r>
          </w:p>
        </w:tc>
        <w:tc>
          <w:tcPr>
            <w:tcW w:w="3343" w:type="pct"/>
          </w:tcPr>
          <w:p w14:paraId="0F098AE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E.W41. możliwości i ograniczenia badań laboratoryjnych w stanach nagłych; </w:t>
            </w:r>
          </w:p>
        </w:tc>
        <w:tc>
          <w:tcPr>
            <w:tcW w:w="894" w:type="pct"/>
          </w:tcPr>
          <w:p w14:paraId="7C227C6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032B26E" w14:textId="77777777" w:rsidTr="006D3987">
        <w:trPr>
          <w:trHeight w:val="216"/>
        </w:trPr>
        <w:tc>
          <w:tcPr>
            <w:tcW w:w="763" w:type="pct"/>
          </w:tcPr>
          <w:p w14:paraId="7E6F5B3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EUK7_W151</w:t>
            </w:r>
          </w:p>
        </w:tc>
        <w:tc>
          <w:tcPr>
            <w:tcW w:w="3343" w:type="pct"/>
          </w:tcPr>
          <w:p w14:paraId="110ABCA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E.W42. wskazania do wdrożenia terapii monitorowanej;</w:t>
            </w:r>
          </w:p>
        </w:tc>
        <w:tc>
          <w:tcPr>
            <w:tcW w:w="894" w:type="pct"/>
          </w:tcPr>
          <w:p w14:paraId="63F3EF5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37F5DB4" w14:textId="77777777" w:rsidTr="006D3987">
        <w:trPr>
          <w:trHeight w:val="216"/>
        </w:trPr>
        <w:tc>
          <w:tcPr>
            <w:tcW w:w="763" w:type="pct"/>
          </w:tcPr>
          <w:p w14:paraId="53F3F22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EUK7_W152</w:t>
            </w:r>
          </w:p>
        </w:tc>
        <w:tc>
          <w:tcPr>
            <w:tcW w:w="3343" w:type="pct"/>
          </w:tcPr>
          <w:p w14:paraId="509E04A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E.W43. podstawowe pojęcia </w:t>
            </w:r>
            <w:proofErr w:type="spellStart"/>
            <w:r w:rsidRPr="00E35859">
              <w:rPr>
                <w:rFonts w:ascii="Cambria" w:hAnsi="Cambria" w:cs="Calibri"/>
              </w:rPr>
              <w:t>farmakoekonomiczne</w:t>
            </w:r>
            <w:proofErr w:type="spellEnd"/>
            <w:r w:rsidRPr="00E35859">
              <w:rPr>
                <w:rFonts w:ascii="Cambria" w:hAnsi="Cambria" w:cs="Calibri"/>
              </w:rPr>
              <w:t>.</w:t>
            </w:r>
          </w:p>
        </w:tc>
        <w:tc>
          <w:tcPr>
            <w:tcW w:w="894" w:type="pct"/>
          </w:tcPr>
          <w:p w14:paraId="592675B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2C2E33E" w14:textId="77777777" w:rsidTr="006D3987">
        <w:trPr>
          <w:trHeight w:val="216"/>
        </w:trPr>
        <w:tc>
          <w:tcPr>
            <w:tcW w:w="763" w:type="pct"/>
          </w:tcPr>
          <w:p w14:paraId="383A82E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EUK7_W153</w:t>
            </w:r>
          </w:p>
        </w:tc>
        <w:tc>
          <w:tcPr>
            <w:tcW w:w="3343" w:type="pct"/>
          </w:tcPr>
          <w:p w14:paraId="37BCC0D2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F.W1. przyczyny, objawy, zasady diagnozowania i postępowania terapeutycznego w odniesieniu do najczęstszych chorób wymagających interwencji chirurgicznej, z uwzględnieniem odrębności wieku dziecięcego, w tym w szczególności:</w:t>
            </w:r>
          </w:p>
          <w:p w14:paraId="5F3DF727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ostrych i przewlekłych chorób jamy brzusznej,</w:t>
            </w:r>
          </w:p>
          <w:p w14:paraId="673F7C37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2) chorób klatki piersiowej,</w:t>
            </w:r>
          </w:p>
          <w:p w14:paraId="098D3D26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chorób kończyn i głowy,</w:t>
            </w:r>
          </w:p>
          <w:p w14:paraId="0A6F954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4) złamań kości i urazów narządów;</w:t>
            </w:r>
          </w:p>
        </w:tc>
        <w:tc>
          <w:tcPr>
            <w:tcW w:w="894" w:type="pct"/>
          </w:tcPr>
          <w:p w14:paraId="75BD85C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04EF85E" w14:textId="77777777" w:rsidTr="006D3987">
        <w:trPr>
          <w:trHeight w:val="216"/>
        </w:trPr>
        <w:tc>
          <w:tcPr>
            <w:tcW w:w="763" w:type="pct"/>
          </w:tcPr>
          <w:p w14:paraId="0994660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EUK7_W154</w:t>
            </w:r>
          </w:p>
        </w:tc>
        <w:tc>
          <w:tcPr>
            <w:tcW w:w="3343" w:type="pct"/>
          </w:tcPr>
          <w:p w14:paraId="1D1A6C8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F.W2. wybrane zagadnienia z zakresu chirurgii dziecięcej, w tym traumatologii i otorynolaryngologii, oraz wady i choroby nabyte będące wskazaniem do leczenia chirurgicznego u dzieci;</w:t>
            </w:r>
          </w:p>
        </w:tc>
        <w:tc>
          <w:tcPr>
            <w:tcW w:w="894" w:type="pct"/>
          </w:tcPr>
          <w:p w14:paraId="19C2C6B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0867192" w14:textId="77777777" w:rsidTr="006D3987">
        <w:trPr>
          <w:trHeight w:val="216"/>
        </w:trPr>
        <w:tc>
          <w:tcPr>
            <w:tcW w:w="763" w:type="pct"/>
          </w:tcPr>
          <w:p w14:paraId="509B1D1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EUK7_W155</w:t>
            </w:r>
          </w:p>
        </w:tc>
        <w:tc>
          <w:tcPr>
            <w:tcW w:w="3343" w:type="pct"/>
          </w:tcPr>
          <w:p w14:paraId="69B7723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F.W3. zasady kwalifikacji do podstawowych zabiegów operacyjnych i inwazyjnych procedur diagnostyczno-leczniczych, zasady ich wykonywania i najczęstsze powikłania;</w:t>
            </w:r>
          </w:p>
        </w:tc>
        <w:tc>
          <w:tcPr>
            <w:tcW w:w="894" w:type="pct"/>
          </w:tcPr>
          <w:p w14:paraId="3DA57BA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8E5EE17" w14:textId="77777777" w:rsidTr="006D3987">
        <w:trPr>
          <w:trHeight w:val="216"/>
        </w:trPr>
        <w:tc>
          <w:tcPr>
            <w:tcW w:w="763" w:type="pct"/>
          </w:tcPr>
          <w:p w14:paraId="10BF99B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EUK7_W156</w:t>
            </w:r>
          </w:p>
        </w:tc>
        <w:tc>
          <w:tcPr>
            <w:tcW w:w="3343" w:type="pct"/>
          </w:tcPr>
          <w:p w14:paraId="2179241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F.W4. zasady bezpieczeństwa okołooperacyjnego, przygotowania pacjenta do operacji, wykonania znieczulenia ogólnego i miejscowego oraz kontrolowanej sedacji;</w:t>
            </w:r>
          </w:p>
        </w:tc>
        <w:tc>
          <w:tcPr>
            <w:tcW w:w="894" w:type="pct"/>
          </w:tcPr>
          <w:p w14:paraId="3F69CCE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421E94E" w14:textId="77777777" w:rsidTr="006D3987">
        <w:trPr>
          <w:trHeight w:val="216"/>
        </w:trPr>
        <w:tc>
          <w:tcPr>
            <w:tcW w:w="763" w:type="pct"/>
          </w:tcPr>
          <w:p w14:paraId="07EBC91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EUK7_W157</w:t>
            </w:r>
          </w:p>
        </w:tc>
        <w:tc>
          <w:tcPr>
            <w:tcW w:w="3343" w:type="pct"/>
          </w:tcPr>
          <w:p w14:paraId="7B8E3DEF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 xml:space="preserve">F.W5. leczenie pooperacyjne z terapią przeciwbólową i monitorowaniem pooperacyjnym; </w:t>
            </w:r>
          </w:p>
        </w:tc>
        <w:tc>
          <w:tcPr>
            <w:tcW w:w="894" w:type="pct"/>
          </w:tcPr>
          <w:p w14:paraId="1AEAFE13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C7785F3" w14:textId="77777777" w:rsidTr="006D3987">
        <w:trPr>
          <w:trHeight w:val="216"/>
        </w:trPr>
        <w:tc>
          <w:tcPr>
            <w:tcW w:w="763" w:type="pct"/>
          </w:tcPr>
          <w:p w14:paraId="64003D5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EUK7_W158</w:t>
            </w:r>
          </w:p>
        </w:tc>
        <w:tc>
          <w:tcPr>
            <w:tcW w:w="3343" w:type="pct"/>
          </w:tcPr>
          <w:p w14:paraId="783DEA9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F.W6. wskazania i zasady stosowania intensywnej terapii;</w:t>
            </w:r>
          </w:p>
        </w:tc>
        <w:tc>
          <w:tcPr>
            <w:tcW w:w="894" w:type="pct"/>
          </w:tcPr>
          <w:p w14:paraId="7A5CFD8A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329583E" w14:textId="77777777" w:rsidTr="006D3987">
        <w:trPr>
          <w:trHeight w:val="216"/>
        </w:trPr>
        <w:tc>
          <w:tcPr>
            <w:tcW w:w="763" w:type="pct"/>
          </w:tcPr>
          <w:p w14:paraId="705AADF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EUK7_W159</w:t>
            </w:r>
          </w:p>
        </w:tc>
        <w:tc>
          <w:tcPr>
            <w:tcW w:w="3343" w:type="pct"/>
          </w:tcPr>
          <w:p w14:paraId="61D1C6A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F.W7. wytyczne w zakresie resuscytacji krążeniowo-oddechowej noworodków, dzieci i dorosłych;</w:t>
            </w:r>
          </w:p>
        </w:tc>
        <w:tc>
          <w:tcPr>
            <w:tcW w:w="894" w:type="pct"/>
          </w:tcPr>
          <w:p w14:paraId="47BE1B47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B837326" w14:textId="77777777" w:rsidTr="006D3987">
        <w:trPr>
          <w:trHeight w:val="216"/>
        </w:trPr>
        <w:tc>
          <w:tcPr>
            <w:tcW w:w="763" w:type="pct"/>
          </w:tcPr>
          <w:p w14:paraId="442B407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EUK7_W160</w:t>
            </w:r>
          </w:p>
        </w:tc>
        <w:tc>
          <w:tcPr>
            <w:tcW w:w="3343" w:type="pct"/>
          </w:tcPr>
          <w:p w14:paraId="4A556F1F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F.W8. zasady funkcjonowania zintegrowanego systemu Państwowe Ratownictwo Medyczne;</w:t>
            </w:r>
          </w:p>
        </w:tc>
        <w:tc>
          <w:tcPr>
            <w:tcW w:w="894" w:type="pct"/>
          </w:tcPr>
          <w:p w14:paraId="4A94DA3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0FD328A" w14:textId="77777777" w:rsidTr="006D3987">
        <w:trPr>
          <w:trHeight w:val="216"/>
        </w:trPr>
        <w:tc>
          <w:tcPr>
            <w:tcW w:w="763" w:type="pct"/>
          </w:tcPr>
          <w:p w14:paraId="0CE5617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EUK7_W161</w:t>
            </w:r>
          </w:p>
        </w:tc>
        <w:tc>
          <w:tcPr>
            <w:tcW w:w="3343" w:type="pct"/>
          </w:tcPr>
          <w:p w14:paraId="56D97C01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F.W9. funkcje rozrodcze kobiety, zaburzenia z nimi związane i postępowanie diagnostyczne oraz terapeutyczne dotyczące w szczególności:</w:t>
            </w:r>
          </w:p>
          <w:p w14:paraId="707727C6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cyklu miesiączkowego i jego zaburzeń,</w:t>
            </w:r>
          </w:p>
          <w:p w14:paraId="263DC8F9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2) ciąży,</w:t>
            </w:r>
          </w:p>
          <w:p w14:paraId="2B53BD9E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porodu fizjologicznego i patologicznego oraz połogu,</w:t>
            </w:r>
          </w:p>
          <w:p w14:paraId="469E22FA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4) zapaleń i nowotworów w obrębie narządów płciowych,</w:t>
            </w:r>
          </w:p>
          <w:p w14:paraId="3BB09CB9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5) regulacji urodzeń,</w:t>
            </w:r>
          </w:p>
          <w:p w14:paraId="01793F20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6) menopauzy,</w:t>
            </w:r>
          </w:p>
          <w:p w14:paraId="237760E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7) podstawowych metod diagnostyki i zabiegów ginekologicznych;</w:t>
            </w:r>
          </w:p>
        </w:tc>
        <w:tc>
          <w:tcPr>
            <w:tcW w:w="894" w:type="pct"/>
          </w:tcPr>
          <w:p w14:paraId="35CD533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7FA738A" w14:textId="77777777" w:rsidTr="006D3987">
        <w:trPr>
          <w:trHeight w:val="216"/>
        </w:trPr>
        <w:tc>
          <w:tcPr>
            <w:tcW w:w="763" w:type="pct"/>
          </w:tcPr>
          <w:p w14:paraId="2C88AF0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EUK7_W162</w:t>
            </w:r>
          </w:p>
        </w:tc>
        <w:tc>
          <w:tcPr>
            <w:tcW w:w="3343" w:type="pct"/>
          </w:tcPr>
          <w:p w14:paraId="12B0542D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F.W10. problematykę współcześnie wykorzystywanych badań obrazowych, w szczególności:</w:t>
            </w:r>
          </w:p>
          <w:p w14:paraId="1199FCA5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symptomatologię radiologiczną podstawowych chorób,</w:t>
            </w:r>
          </w:p>
          <w:p w14:paraId="5B7E058E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lastRenderedPageBreak/>
              <w:t>2) metody instrumentalne i techniki obrazowe wykorzystywane do wykonywania zabiegów medycznych,</w:t>
            </w:r>
          </w:p>
          <w:p w14:paraId="0CA7FA9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3) wskazania, przeciwwskazania i przygotowanie pacjenta do poszczególnych rodzajów badań obrazowych oraz przeciwwskazania do stosowania środków kontrastujących;</w:t>
            </w:r>
          </w:p>
        </w:tc>
        <w:tc>
          <w:tcPr>
            <w:tcW w:w="894" w:type="pct"/>
          </w:tcPr>
          <w:p w14:paraId="2345632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35859" w14:paraId="53BBE38F" w14:textId="77777777" w:rsidTr="006D3987">
        <w:trPr>
          <w:trHeight w:val="216"/>
        </w:trPr>
        <w:tc>
          <w:tcPr>
            <w:tcW w:w="763" w:type="pct"/>
          </w:tcPr>
          <w:p w14:paraId="1E2F45D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EUK7_W163</w:t>
            </w:r>
          </w:p>
        </w:tc>
        <w:tc>
          <w:tcPr>
            <w:tcW w:w="3343" w:type="pct"/>
          </w:tcPr>
          <w:p w14:paraId="1696C7E9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F.W11. zagadnienia z zakresu chorób narządu wzroku, w szczególności:</w:t>
            </w:r>
          </w:p>
          <w:p w14:paraId="317FECB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przyczyny, objawy, zasady diagnozowania i postępowania terapeutycznego w najczęstszych chorobach okulistycznych,</w:t>
            </w:r>
          </w:p>
          <w:p w14:paraId="13A915B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2) okulistyczne powikłania chorób ogólnoustrojowych wraz z ich okulistyczną symptomatologią oraz prawidłowe metody postępowania w tych przypadkach,</w:t>
            </w:r>
          </w:p>
          <w:p w14:paraId="58B353F7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postępowanie chirurgiczne w poszczególnych chorobach oka,</w:t>
            </w:r>
          </w:p>
          <w:p w14:paraId="72A90AF0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4) podstawowe grupy leków stosowanych w okulistyce, ich działania niepożądane i interakcje,</w:t>
            </w:r>
          </w:p>
          <w:p w14:paraId="5A157BB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5) grupy leków stosowanych ogólnie, z którymi wiążą się powikłania i przeciwwskazania okulistyczne oraz ich mechanizm;</w:t>
            </w:r>
          </w:p>
        </w:tc>
        <w:tc>
          <w:tcPr>
            <w:tcW w:w="894" w:type="pct"/>
          </w:tcPr>
          <w:p w14:paraId="0538164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444701CD" w14:textId="77777777" w:rsidTr="006D3987">
        <w:trPr>
          <w:trHeight w:val="216"/>
        </w:trPr>
        <w:tc>
          <w:tcPr>
            <w:tcW w:w="763" w:type="pct"/>
          </w:tcPr>
          <w:p w14:paraId="6A15B42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EUK7_W164</w:t>
            </w:r>
          </w:p>
        </w:tc>
        <w:tc>
          <w:tcPr>
            <w:tcW w:w="3343" w:type="pct"/>
          </w:tcPr>
          <w:p w14:paraId="5DACEF6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F.W12. zagadnienia z zakresu laryngologii, foniatrii i audiologii, w tym:</w:t>
            </w:r>
          </w:p>
          <w:p w14:paraId="4E69BF00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przyczyny, przebieg kliniczny, metody leczenia, powikłania i rokowanie w chorobach ucha, nosa, zatok przynosowych, jamy ustnej, gardła i krtani,</w:t>
            </w:r>
          </w:p>
          <w:p w14:paraId="49D148C1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2) choroby nerwu twarzowego i wybranych struktur szyi,</w:t>
            </w:r>
          </w:p>
          <w:p w14:paraId="7CE0E136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zasady postępowania diagnostycznego i terapeutycznego w urazach mechanicznych ucha, nosa, krtani i przełyku,</w:t>
            </w:r>
          </w:p>
          <w:p w14:paraId="5A2CD14C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4) zasady postępowania w stanach nagłych w otorynolaryngologii, w szczególności w duszności krtaniowej,</w:t>
            </w:r>
          </w:p>
          <w:p w14:paraId="0466340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5) zasady postępowania diagnostycznego i terapeutycznego w zaburzeniach słuchu, głosu oraz mowy,</w:t>
            </w:r>
          </w:p>
          <w:p w14:paraId="5FE73EE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6) zasady postępowania diagnostycznego i terapeutycznego w nowotworach głowy i szyi;</w:t>
            </w:r>
          </w:p>
        </w:tc>
        <w:tc>
          <w:tcPr>
            <w:tcW w:w="894" w:type="pct"/>
          </w:tcPr>
          <w:p w14:paraId="4564BA2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4621C0F" w14:textId="77777777" w:rsidTr="006D3987">
        <w:trPr>
          <w:trHeight w:val="216"/>
        </w:trPr>
        <w:tc>
          <w:tcPr>
            <w:tcW w:w="763" w:type="pct"/>
          </w:tcPr>
          <w:p w14:paraId="731CEAD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EUK7_W165</w:t>
            </w:r>
          </w:p>
        </w:tc>
        <w:tc>
          <w:tcPr>
            <w:tcW w:w="3343" w:type="pct"/>
          </w:tcPr>
          <w:p w14:paraId="3769297F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F.W13. przyczyny, objawy, zasady diagnozowania i postępowania terapeutycznego w przypadku najczęstszych chorób ośrodkowego układu nerwowego w zakresie:</w:t>
            </w:r>
          </w:p>
          <w:p w14:paraId="5869B165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obrzęku mózgu i jego następstw, ze szczególnym uwzględnieniem stanów nagłych,</w:t>
            </w:r>
          </w:p>
          <w:p w14:paraId="69C75BBC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2) innych postaci ciasnoty wewnątrzczaszkowej z ich następstwami,</w:t>
            </w:r>
          </w:p>
          <w:p w14:paraId="201738A7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urazów czaszkowo-mózgowych,</w:t>
            </w:r>
          </w:p>
          <w:p w14:paraId="35E53416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4) wad naczyniowych centralnego systemu nerwowego,</w:t>
            </w:r>
          </w:p>
          <w:p w14:paraId="350C0C8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5) guzów nowotworowych centralnego systemu nerwowego,</w:t>
            </w:r>
          </w:p>
          <w:p w14:paraId="2A497D6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6) chorób kręgosłupa i rdzenia kręgowego;</w:t>
            </w:r>
          </w:p>
        </w:tc>
        <w:tc>
          <w:tcPr>
            <w:tcW w:w="894" w:type="pct"/>
          </w:tcPr>
          <w:p w14:paraId="605C6A2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0AA081D" w14:textId="77777777" w:rsidTr="006D3987">
        <w:trPr>
          <w:trHeight w:val="216"/>
        </w:trPr>
        <w:tc>
          <w:tcPr>
            <w:tcW w:w="763" w:type="pct"/>
          </w:tcPr>
          <w:p w14:paraId="52DB51E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EUK7_W166</w:t>
            </w:r>
          </w:p>
        </w:tc>
        <w:tc>
          <w:tcPr>
            <w:tcW w:w="3343" w:type="pct"/>
          </w:tcPr>
          <w:p w14:paraId="42E0E3D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F.W14. w podstawowym zakresie problematykę transplantologii zabiegowej, wskazania do przeszczepienia nieodwracalnie uszkodzonych narządów i tkanek oraz procedury z tym związane;</w:t>
            </w:r>
          </w:p>
        </w:tc>
        <w:tc>
          <w:tcPr>
            <w:tcW w:w="894" w:type="pct"/>
          </w:tcPr>
          <w:p w14:paraId="4891139B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35169D2" w14:textId="77777777" w:rsidTr="006D3987">
        <w:trPr>
          <w:trHeight w:val="216"/>
        </w:trPr>
        <w:tc>
          <w:tcPr>
            <w:tcW w:w="763" w:type="pct"/>
          </w:tcPr>
          <w:p w14:paraId="1605FC1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EUK7_W167</w:t>
            </w:r>
          </w:p>
        </w:tc>
        <w:tc>
          <w:tcPr>
            <w:tcW w:w="3343" w:type="pct"/>
          </w:tcPr>
          <w:p w14:paraId="7EA55AC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F.W15. zasady wysuwania podejrzenia i rozpoznawania śmierci mózgu;</w:t>
            </w:r>
          </w:p>
        </w:tc>
        <w:tc>
          <w:tcPr>
            <w:tcW w:w="894" w:type="pct"/>
          </w:tcPr>
          <w:p w14:paraId="289911E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1919738B" w14:textId="77777777" w:rsidTr="006D3987">
        <w:trPr>
          <w:trHeight w:val="216"/>
        </w:trPr>
        <w:tc>
          <w:tcPr>
            <w:tcW w:w="763" w:type="pct"/>
          </w:tcPr>
          <w:p w14:paraId="3555640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EUK7_W168</w:t>
            </w:r>
          </w:p>
        </w:tc>
        <w:tc>
          <w:tcPr>
            <w:tcW w:w="3343" w:type="pct"/>
          </w:tcPr>
          <w:p w14:paraId="27EAFFA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F.W16. algorytm postępowania dla poszczególnych stadiów hipotermii przypadkowej oraz hipotermii pourazowej.</w:t>
            </w:r>
          </w:p>
        </w:tc>
        <w:tc>
          <w:tcPr>
            <w:tcW w:w="894" w:type="pct"/>
          </w:tcPr>
          <w:p w14:paraId="7D5DF8A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31E53E64" w14:textId="77777777" w:rsidTr="006D3987">
        <w:trPr>
          <w:trHeight w:val="216"/>
        </w:trPr>
        <w:tc>
          <w:tcPr>
            <w:tcW w:w="763" w:type="pct"/>
          </w:tcPr>
          <w:p w14:paraId="007250A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EUK7_W169</w:t>
            </w:r>
          </w:p>
        </w:tc>
        <w:tc>
          <w:tcPr>
            <w:tcW w:w="3343" w:type="pct"/>
          </w:tcPr>
          <w:p w14:paraId="3C8BB54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G.W1. metody oceny stanu zdrowia jednostki i populacji, różne systemy klasyfikacji chorób i procedur medycznych;</w:t>
            </w:r>
          </w:p>
        </w:tc>
        <w:tc>
          <w:tcPr>
            <w:tcW w:w="894" w:type="pct"/>
          </w:tcPr>
          <w:p w14:paraId="56B67CF9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70A91298" w14:textId="77777777" w:rsidTr="006D3987">
        <w:trPr>
          <w:trHeight w:val="216"/>
        </w:trPr>
        <w:tc>
          <w:tcPr>
            <w:tcW w:w="763" w:type="pct"/>
          </w:tcPr>
          <w:p w14:paraId="4297455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EUK7_W170</w:t>
            </w:r>
          </w:p>
        </w:tc>
        <w:tc>
          <w:tcPr>
            <w:tcW w:w="3343" w:type="pct"/>
          </w:tcPr>
          <w:p w14:paraId="404AF6B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G.W2. sposoby identyfikacji i badania czynników ryzyka, wady i zalety różnego typu badań epidemiologicznych oraz miary świadczące o obecności zależności przyczynowo- skutkowej;</w:t>
            </w:r>
          </w:p>
        </w:tc>
        <w:tc>
          <w:tcPr>
            <w:tcW w:w="894" w:type="pct"/>
          </w:tcPr>
          <w:p w14:paraId="16E880F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6D2BD051" w14:textId="77777777" w:rsidTr="006D3987">
        <w:trPr>
          <w:trHeight w:val="216"/>
        </w:trPr>
        <w:tc>
          <w:tcPr>
            <w:tcW w:w="763" w:type="pct"/>
          </w:tcPr>
          <w:p w14:paraId="213B434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EUK7_W171</w:t>
            </w:r>
          </w:p>
        </w:tc>
        <w:tc>
          <w:tcPr>
            <w:tcW w:w="3343" w:type="pct"/>
          </w:tcPr>
          <w:p w14:paraId="7990267F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G.W3. epidemiologię chorób zakaźnych i przewlekłych, sposoby zapobiegania ich występowaniu na różnych etapach naturalnej historii choroby oraz rolę nadzoru epidemiologicznego;</w:t>
            </w:r>
          </w:p>
        </w:tc>
        <w:tc>
          <w:tcPr>
            <w:tcW w:w="894" w:type="pct"/>
          </w:tcPr>
          <w:p w14:paraId="2A21C914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595387C7" w14:textId="77777777" w:rsidTr="006D3987">
        <w:trPr>
          <w:trHeight w:val="216"/>
        </w:trPr>
        <w:tc>
          <w:tcPr>
            <w:tcW w:w="763" w:type="pct"/>
          </w:tcPr>
          <w:p w14:paraId="44E39B4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EUK7_W172</w:t>
            </w:r>
          </w:p>
        </w:tc>
        <w:tc>
          <w:tcPr>
            <w:tcW w:w="3343" w:type="pct"/>
          </w:tcPr>
          <w:p w14:paraId="6AC8C35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G.W4. pojęcie zdrowia publicznego, jego cele, zadania oraz strukturę i organizację systemu ochrony zdrowia na poziomie krajowym i światowym, a także wpływ uwarunkowań ekonomicznych na możliwości ochrony zdrowia;</w:t>
            </w:r>
          </w:p>
        </w:tc>
        <w:tc>
          <w:tcPr>
            <w:tcW w:w="894" w:type="pct"/>
          </w:tcPr>
          <w:p w14:paraId="32FAC49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17141F86" w14:textId="77777777" w:rsidTr="006D3987">
        <w:trPr>
          <w:trHeight w:val="216"/>
        </w:trPr>
        <w:tc>
          <w:tcPr>
            <w:tcW w:w="763" w:type="pct"/>
          </w:tcPr>
          <w:p w14:paraId="748CB15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EUK7_W173</w:t>
            </w:r>
          </w:p>
        </w:tc>
        <w:tc>
          <w:tcPr>
            <w:tcW w:w="3343" w:type="pct"/>
          </w:tcPr>
          <w:p w14:paraId="547D0EF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G.W5. regulacje prawne dotyczące udzielania świadczeń zdrowotnych, praw pacjenta, prawa pracy, podstaw wykonywania zawodu lekarza i funkcjonowania samorządu lekarskiego;</w:t>
            </w:r>
          </w:p>
        </w:tc>
        <w:tc>
          <w:tcPr>
            <w:tcW w:w="894" w:type="pct"/>
          </w:tcPr>
          <w:p w14:paraId="5CB4971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0DB3B0D8" w14:textId="77777777" w:rsidTr="006D3987">
        <w:trPr>
          <w:trHeight w:val="216"/>
        </w:trPr>
        <w:tc>
          <w:tcPr>
            <w:tcW w:w="763" w:type="pct"/>
          </w:tcPr>
          <w:p w14:paraId="7A0A21E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EUK7_W174</w:t>
            </w:r>
          </w:p>
        </w:tc>
        <w:tc>
          <w:tcPr>
            <w:tcW w:w="3343" w:type="pct"/>
          </w:tcPr>
          <w:p w14:paraId="71C4A7E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G.W6. podstawowe regulacje prawne dotyczące organizacji i finansowania systemu ochrony zdrowia, powszechnego ubezpieczenia zdrowotnego oraz zasady organizacji podmiotów leczniczych;</w:t>
            </w:r>
          </w:p>
        </w:tc>
        <w:tc>
          <w:tcPr>
            <w:tcW w:w="894" w:type="pct"/>
          </w:tcPr>
          <w:p w14:paraId="2069963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2C3F257E" w14:textId="77777777" w:rsidTr="006D3987">
        <w:trPr>
          <w:trHeight w:val="216"/>
        </w:trPr>
        <w:tc>
          <w:tcPr>
            <w:tcW w:w="763" w:type="pct"/>
          </w:tcPr>
          <w:p w14:paraId="4193F62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EUK7_W175</w:t>
            </w:r>
          </w:p>
        </w:tc>
        <w:tc>
          <w:tcPr>
            <w:tcW w:w="3343" w:type="pct"/>
          </w:tcPr>
          <w:p w14:paraId="645826E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G.W7. obowiązki prawne lekarza w zakresie stwierdzenia zgonu;</w:t>
            </w:r>
          </w:p>
        </w:tc>
        <w:tc>
          <w:tcPr>
            <w:tcW w:w="894" w:type="pct"/>
          </w:tcPr>
          <w:p w14:paraId="24D8CD0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1A10F755" w14:textId="77777777" w:rsidTr="006D3987">
        <w:trPr>
          <w:trHeight w:val="216"/>
        </w:trPr>
        <w:tc>
          <w:tcPr>
            <w:tcW w:w="763" w:type="pct"/>
          </w:tcPr>
          <w:p w14:paraId="0D8E2E5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EUK7_W176</w:t>
            </w:r>
          </w:p>
        </w:tc>
        <w:tc>
          <w:tcPr>
            <w:tcW w:w="3343" w:type="pct"/>
          </w:tcPr>
          <w:p w14:paraId="229471B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G.W8. regulacje prawne i podstawowe metody dotyczące eksperymentu medycznego oraz prowadzenia innych badań medycznych, z uwzględnieniem podstawowych metod analizy danych;</w:t>
            </w:r>
          </w:p>
        </w:tc>
        <w:tc>
          <w:tcPr>
            <w:tcW w:w="894" w:type="pct"/>
          </w:tcPr>
          <w:p w14:paraId="33DC00A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0846D285" w14:textId="77777777" w:rsidTr="006D3987">
        <w:trPr>
          <w:trHeight w:val="216"/>
        </w:trPr>
        <w:tc>
          <w:tcPr>
            <w:tcW w:w="763" w:type="pct"/>
          </w:tcPr>
          <w:p w14:paraId="17ED3F5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EUK7_W177</w:t>
            </w:r>
          </w:p>
        </w:tc>
        <w:tc>
          <w:tcPr>
            <w:tcW w:w="3343" w:type="pct"/>
          </w:tcPr>
          <w:p w14:paraId="03A4913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G.W9. regulacje prawne dotyczące przeszczepów, sztucznej prokreacji, przerywania ciąży, zabiegów estetycznych, leczenia paliatywnego, chorób psychicznych;</w:t>
            </w:r>
          </w:p>
        </w:tc>
        <w:tc>
          <w:tcPr>
            <w:tcW w:w="894" w:type="pct"/>
          </w:tcPr>
          <w:p w14:paraId="5B63372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0A9F2B58" w14:textId="77777777" w:rsidTr="006D3987">
        <w:trPr>
          <w:trHeight w:val="216"/>
        </w:trPr>
        <w:tc>
          <w:tcPr>
            <w:tcW w:w="763" w:type="pct"/>
          </w:tcPr>
          <w:p w14:paraId="2006F08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EUK7_W178</w:t>
            </w:r>
          </w:p>
        </w:tc>
        <w:tc>
          <w:tcPr>
            <w:tcW w:w="3343" w:type="pct"/>
          </w:tcPr>
          <w:p w14:paraId="4545B44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G.W10. podstawowe regulacje z zakresu prawa farmaceutycznego;</w:t>
            </w:r>
          </w:p>
        </w:tc>
        <w:tc>
          <w:tcPr>
            <w:tcW w:w="894" w:type="pct"/>
          </w:tcPr>
          <w:p w14:paraId="1E219D6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7EA0B836" w14:textId="77777777" w:rsidTr="006D3987">
        <w:trPr>
          <w:trHeight w:val="216"/>
        </w:trPr>
        <w:tc>
          <w:tcPr>
            <w:tcW w:w="763" w:type="pct"/>
          </w:tcPr>
          <w:p w14:paraId="174E7CA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EUK7_W179</w:t>
            </w:r>
          </w:p>
        </w:tc>
        <w:tc>
          <w:tcPr>
            <w:tcW w:w="3343" w:type="pct"/>
          </w:tcPr>
          <w:p w14:paraId="3911CB0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G.W11. regulacje prawne dotyczące tajemnicy lekarskiej, prowadzenia dokumentacji medycznej, odpowiedzialności karnej, cywilnej i zawodowej lekarza;</w:t>
            </w:r>
          </w:p>
        </w:tc>
        <w:tc>
          <w:tcPr>
            <w:tcW w:w="894" w:type="pct"/>
          </w:tcPr>
          <w:p w14:paraId="7AA748C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5680A5B7" w14:textId="77777777" w:rsidTr="006D3987">
        <w:trPr>
          <w:trHeight w:val="216"/>
        </w:trPr>
        <w:tc>
          <w:tcPr>
            <w:tcW w:w="763" w:type="pct"/>
          </w:tcPr>
          <w:p w14:paraId="76C7E46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EUK7_W180</w:t>
            </w:r>
          </w:p>
        </w:tc>
        <w:tc>
          <w:tcPr>
            <w:tcW w:w="3343" w:type="pct"/>
          </w:tcPr>
          <w:p w14:paraId="6D9330B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G.W12. pojęcie śmierci gwałtownej i nagłego zgonu oraz różnice między urazem a obrażeniem;</w:t>
            </w:r>
          </w:p>
        </w:tc>
        <w:tc>
          <w:tcPr>
            <w:tcW w:w="894" w:type="pct"/>
          </w:tcPr>
          <w:p w14:paraId="42BFE352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0F25D5C1" w14:textId="77777777" w:rsidTr="006D3987">
        <w:trPr>
          <w:trHeight w:val="216"/>
        </w:trPr>
        <w:tc>
          <w:tcPr>
            <w:tcW w:w="763" w:type="pct"/>
          </w:tcPr>
          <w:p w14:paraId="2062510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EUK7_W181</w:t>
            </w:r>
          </w:p>
        </w:tc>
        <w:tc>
          <w:tcPr>
            <w:tcW w:w="3343" w:type="pct"/>
          </w:tcPr>
          <w:p w14:paraId="76CB0A1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G.W13. podstawy prawne i zasady postępowania lekarza podczas oględzin zwłok na miejscu ich ujawnienia oraz sądowo-lekarskiego badania zwłok;</w:t>
            </w:r>
          </w:p>
        </w:tc>
        <w:tc>
          <w:tcPr>
            <w:tcW w:w="894" w:type="pct"/>
          </w:tcPr>
          <w:p w14:paraId="664F66C1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2E11B5C2" w14:textId="77777777" w:rsidTr="006D3987">
        <w:trPr>
          <w:trHeight w:val="216"/>
        </w:trPr>
        <w:tc>
          <w:tcPr>
            <w:tcW w:w="763" w:type="pct"/>
          </w:tcPr>
          <w:p w14:paraId="3986063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EUK7_W182</w:t>
            </w:r>
          </w:p>
        </w:tc>
        <w:tc>
          <w:tcPr>
            <w:tcW w:w="3343" w:type="pct"/>
          </w:tcPr>
          <w:p w14:paraId="65A908D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G.W14. zasady diagnostyki sądowo-lekarskiej i opiniowania w przypadkach dotyczących dzieciobójstwa i rekonstrukcji okoliczności wypadku drogowego;</w:t>
            </w:r>
          </w:p>
        </w:tc>
        <w:tc>
          <w:tcPr>
            <w:tcW w:w="894" w:type="pct"/>
          </w:tcPr>
          <w:p w14:paraId="20C4843C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64375BF8" w14:textId="77777777" w:rsidTr="006D3987">
        <w:trPr>
          <w:trHeight w:val="216"/>
        </w:trPr>
        <w:tc>
          <w:tcPr>
            <w:tcW w:w="763" w:type="pct"/>
          </w:tcPr>
          <w:p w14:paraId="7876A3A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EUK7_W183</w:t>
            </w:r>
          </w:p>
        </w:tc>
        <w:tc>
          <w:tcPr>
            <w:tcW w:w="3343" w:type="pct"/>
          </w:tcPr>
          <w:p w14:paraId="7A70FEC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G.W15. zasady sporządzania opinii w charakterze biegłego w sprawach karnych;</w:t>
            </w:r>
          </w:p>
        </w:tc>
        <w:tc>
          <w:tcPr>
            <w:tcW w:w="894" w:type="pct"/>
          </w:tcPr>
          <w:p w14:paraId="5BEB12A6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78C95B3E" w14:textId="77777777" w:rsidTr="006D3987">
        <w:trPr>
          <w:trHeight w:val="216"/>
        </w:trPr>
        <w:tc>
          <w:tcPr>
            <w:tcW w:w="763" w:type="pct"/>
          </w:tcPr>
          <w:p w14:paraId="3AD027F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EUK7_W184</w:t>
            </w:r>
          </w:p>
        </w:tc>
        <w:tc>
          <w:tcPr>
            <w:tcW w:w="3343" w:type="pct"/>
          </w:tcPr>
          <w:p w14:paraId="5E9AE82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G.W16. zasady opiniowania sądowo-lekarskiego dotyczące zdolności do udziału w czynnościach procesowych, skutku biologicznego oraz uszczerbku na zdrowiu;</w:t>
            </w:r>
          </w:p>
        </w:tc>
        <w:tc>
          <w:tcPr>
            <w:tcW w:w="894" w:type="pct"/>
          </w:tcPr>
          <w:p w14:paraId="77C918CD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7721057E" w14:textId="77777777" w:rsidTr="006D3987">
        <w:trPr>
          <w:trHeight w:val="216"/>
        </w:trPr>
        <w:tc>
          <w:tcPr>
            <w:tcW w:w="763" w:type="pct"/>
          </w:tcPr>
          <w:p w14:paraId="5FBE539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EUK7_W185</w:t>
            </w:r>
          </w:p>
        </w:tc>
        <w:tc>
          <w:tcPr>
            <w:tcW w:w="3343" w:type="pct"/>
          </w:tcPr>
          <w:p w14:paraId="239950E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G.W17. pojęcie błędu medycznego, najczęstsze przyczyny błędów medycznych i zasady opiniowania w takich przypadkach;</w:t>
            </w:r>
          </w:p>
        </w:tc>
        <w:tc>
          <w:tcPr>
            <w:tcW w:w="894" w:type="pct"/>
          </w:tcPr>
          <w:p w14:paraId="4BC246C0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P7S_WK</w:t>
            </w:r>
          </w:p>
        </w:tc>
      </w:tr>
      <w:tr w:rsidR="004F1CB0" w:rsidRPr="00E35859" w14:paraId="65DA1FE7" w14:textId="77777777" w:rsidTr="006D3987">
        <w:trPr>
          <w:trHeight w:val="216"/>
        </w:trPr>
        <w:tc>
          <w:tcPr>
            <w:tcW w:w="763" w:type="pct"/>
          </w:tcPr>
          <w:p w14:paraId="48DCB97F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EUK7_W186</w:t>
            </w:r>
          </w:p>
        </w:tc>
        <w:tc>
          <w:tcPr>
            <w:tcW w:w="3343" w:type="pct"/>
          </w:tcPr>
          <w:p w14:paraId="56C5076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G.W18. zasady pobierania materiału do badań toksykologicznych i </w:t>
            </w:r>
            <w:proofErr w:type="spellStart"/>
            <w:r w:rsidRPr="00E35859">
              <w:rPr>
                <w:rFonts w:ascii="Cambria" w:hAnsi="Cambria" w:cs="Calibri"/>
              </w:rPr>
              <w:t>hemogenetycznych</w:t>
            </w:r>
            <w:proofErr w:type="spellEnd"/>
            <w:r w:rsidRPr="00E35859">
              <w:rPr>
                <w:rFonts w:ascii="Cambria" w:hAnsi="Cambria" w:cs="Calibri"/>
              </w:rPr>
              <w:t>.</w:t>
            </w:r>
          </w:p>
        </w:tc>
        <w:tc>
          <w:tcPr>
            <w:tcW w:w="894" w:type="pct"/>
          </w:tcPr>
          <w:p w14:paraId="5FB96164" w14:textId="77777777" w:rsidR="004F1CB0" w:rsidRPr="00E3585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P7S_WG</w:t>
            </w:r>
          </w:p>
        </w:tc>
      </w:tr>
      <w:tr w:rsidR="004F1CB0" w:rsidRPr="00E35859" w14:paraId="2D0BAA0D" w14:textId="77777777" w:rsidTr="00E35859">
        <w:trPr>
          <w:trHeight w:val="567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7C06D44E" w14:textId="258680AA" w:rsidR="004F1CB0" w:rsidRPr="00E35859" w:rsidRDefault="004F1CB0" w:rsidP="00A53680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b/>
              </w:rPr>
            </w:pPr>
            <w:r w:rsidRPr="00E35859">
              <w:rPr>
                <w:rFonts w:ascii="Cambria" w:hAnsi="Cambria" w:cstheme="minorHAnsi"/>
                <w:b/>
              </w:rPr>
              <w:t>Umiejętności (potrafi</w:t>
            </w:r>
            <w:r w:rsidRPr="00E35859">
              <w:rPr>
                <w:rFonts w:ascii="Cambria" w:hAnsi="Cambria" w:cstheme="minorHAnsi"/>
                <w:b/>
                <w:color w:val="463F7C"/>
              </w:rPr>
              <w:t>)</w:t>
            </w:r>
          </w:p>
        </w:tc>
      </w:tr>
      <w:tr w:rsidR="004F1CB0" w:rsidRPr="00E35859" w14:paraId="461CC1FB" w14:textId="77777777" w:rsidTr="006D3987">
        <w:trPr>
          <w:trHeight w:val="195"/>
        </w:trPr>
        <w:tc>
          <w:tcPr>
            <w:tcW w:w="763" w:type="pct"/>
          </w:tcPr>
          <w:p w14:paraId="338775FC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</w:t>
            </w:r>
          </w:p>
        </w:tc>
        <w:tc>
          <w:tcPr>
            <w:tcW w:w="3343" w:type="pct"/>
          </w:tcPr>
          <w:p w14:paraId="6EC6266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A.U1. obsługiwać mikroskop optyczny, w tym w zakresie korzystania z immersji;</w:t>
            </w:r>
          </w:p>
        </w:tc>
        <w:tc>
          <w:tcPr>
            <w:tcW w:w="894" w:type="pct"/>
          </w:tcPr>
          <w:p w14:paraId="42BC1FC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B9897D0" w14:textId="77777777" w:rsidTr="006D3987">
        <w:trPr>
          <w:trHeight w:val="210"/>
        </w:trPr>
        <w:tc>
          <w:tcPr>
            <w:tcW w:w="763" w:type="pct"/>
          </w:tcPr>
          <w:p w14:paraId="584A911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</w:t>
            </w:r>
          </w:p>
        </w:tc>
        <w:tc>
          <w:tcPr>
            <w:tcW w:w="3343" w:type="pct"/>
          </w:tcPr>
          <w:p w14:paraId="3FAD60E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A.U2. rozpoznawać w obrazach z mikroskopu optycznego lub elektronowego struktury histologiczne odpowiadające narządom, tkankom, komórkom i strukturom komórkowym, opisywać i interpretować ich budowę oraz relacje między budową i funkcją;</w:t>
            </w:r>
          </w:p>
        </w:tc>
        <w:tc>
          <w:tcPr>
            <w:tcW w:w="894" w:type="pct"/>
          </w:tcPr>
          <w:p w14:paraId="796B11D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8A5242D" w14:textId="77777777" w:rsidTr="006D3987">
        <w:trPr>
          <w:trHeight w:val="195"/>
        </w:trPr>
        <w:tc>
          <w:tcPr>
            <w:tcW w:w="763" w:type="pct"/>
          </w:tcPr>
          <w:p w14:paraId="4804C24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</w:t>
            </w:r>
          </w:p>
        </w:tc>
        <w:tc>
          <w:tcPr>
            <w:tcW w:w="3343" w:type="pct"/>
          </w:tcPr>
          <w:p w14:paraId="799E151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A.U3. wyjaśniać anatomiczne podstawy badania przedmiotowego;</w:t>
            </w:r>
          </w:p>
        </w:tc>
        <w:tc>
          <w:tcPr>
            <w:tcW w:w="894" w:type="pct"/>
          </w:tcPr>
          <w:p w14:paraId="409B80B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1E19AB24" w14:textId="77777777" w:rsidTr="006D3987">
        <w:trPr>
          <w:trHeight w:val="195"/>
        </w:trPr>
        <w:tc>
          <w:tcPr>
            <w:tcW w:w="763" w:type="pct"/>
          </w:tcPr>
          <w:p w14:paraId="6269A15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</w:t>
            </w:r>
          </w:p>
        </w:tc>
        <w:tc>
          <w:tcPr>
            <w:tcW w:w="3343" w:type="pct"/>
          </w:tcPr>
          <w:p w14:paraId="095EB1D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A.U4. wnioskować o relacjach między strukturami anatomicznymi na podstawie przyżyciowych badań diagnostycznych, w szczególności z zakresu radiologii (zdjęcia przeglądowe, badania z użyciem środków kontrastowych, tomografia komputerowa i magnetyczny rezonans jądrowy);</w:t>
            </w:r>
          </w:p>
        </w:tc>
        <w:tc>
          <w:tcPr>
            <w:tcW w:w="894" w:type="pct"/>
          </w:tcPr>
          <w:p w14:paraId="10DA346B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CDD2B7E" w14:textId="77777777" w:rsidTr="006D3987">
        <w:trPr>
          <w:trHeight w:val="195"/>
        </w:trPr>
        <w:tc>
          <w:tcPr>
            <w:tcW w:w="763" w:type="pct"/>
          </w:tcPr>
          <w:p w14:paraId="59C7356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</w:t>
            </w:r>
          </w:p>
        </w:tc>
        <w:tc>
          <w:tcPr>
            <w:tcW w:w="3343" w:type="pct"/>
          </w:tcPr>
          <w:p w14:paraId="4A57B80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A.U5. posługiwać się w mowie i w piśmie mianownictwem anatomicznym, histologicznym oraz embriologicznym.</w:t>
            </w:r>
          </w:p>
        </w:tc>
        <w:tc>
          <w:tcPr>
            <w:tcW w:w="894" w:type="pct"/>
          </w:tcPr>
          <w:p w14:paraId="223B028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35A5F749" w14:textId="77777777" w:rsidTr="006D3987">
        <w:trPr>
          <w:trHeight w:val="210"/>
        </w:trPr>
        <w:tc>
          <w:tcPr>
            <w:tcW w:w="763" w:type="pct"/>
          </w:tcPr>
          <w:p w14:paraId="5BDA65E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</w:t>
            </w:r>
          </w:p>
        </w:tc>
        <w:tc>
          <w:tcPr>
            <w:tcW w:w="3343" w:type="pct"/>
          </w:tcPr>
          <w:p w14:paraId="6485172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B.U1. wykorzystywać znajomość praw fizyki do wyjaśnienia wpływu czynników zewnętrznych, takich jak temperatura, przyspieszenie, ciśnienie, pole elektromagnetyczne i promieniowanie jonizujące, na organizm i jego elementy;</w:t>
            </w:r>
          </w:p>
        </w:tc>
        <w:tc>
          <w:tcPr>
            <w:tcW w:w="894" w:type="pct"/>
          </w:tcPr>
          <w:p w14:paraId="60D710A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E8F0EAB" w14:textId="77777777" w:rsidTr="006D3987">
        <w:trPr>
          <w:trHeight w:val="210"/>
        </w:trPr>
        <w:tc>
          <w:tcPr>
            <w:tcW w:w="763" w:type="pct"/>
          </w:tcPr>
          <w:p w14:paraId="3B0C7C9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</w:t>
            </w:r>
          </w:p>
        </w:tc>
        <w:tc>
          <w:tcPr>
            <w:tcW w:w="3343" w:type="pct"/>
          </w:tcPr>
          <w:p w14:paraId="69149B3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B.U2. oceniać szkodliwość dawki promieniowania jonizującego i stosować się do zasad ochrony radiologicznej;</w:t>
            </w:r>
          </w:p>
        </w:tc>
        <w:tc>
          <w:tcPr>
            <w:tcW w:w="894" w:type="pct"/>
          </w:tcPr>
          <w:p w14:paraId="5693C8E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7814DBC" w14:textId="77777777" w:rsidTr="006D3987">
        <w:trPr>
          <w:trHeight w:val="210"/>
        </w:trPr>
        <w:tc>
          <w:tcPr>
            <w:tcW w:w="763" w:type="pct"/>
          </w:tcPr>
          <w:p w14:paraId="5132C4A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</w:t>
            </w:r>
          </w:p>
        </w:tc>
        <w:tc>
          <w:tcPr>
            <w:tcW w:w="3343" w:type="pct"/>
          </w:tcPr>
          <w:p w14:paraId="23AE674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B.U3. obliczać stężenia molowe i procentowe związków oraz stężenia substancji w roztworach izoosmotycznych, jedno- i wieloskładnikowych;</w:t>
            </w:r>
          </w:p>
        </w:tc>
        <w:tc>
          <w:tcPr>
            <w:tcW w:w="894" w:type="pct"/>
          </w:tcPr>
          <w:p w14:paraId="74BCBBE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804940B" w14:textId="77777777" w:rsidTr="006D3987">
        <w:trPr>
          <w:trHeight w:val="210"/>
        </w:trPr>
        <w:tc>
          <w:tcPr>
            <w:tcW w:w="763" w:type="pct"/>
          </w:tcPr>
          <w:p w14:paraId="068FDD6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</w:t>
            </w:r>
          </w:p>
        </w:tc>
        <w:tc>
          <w:tcPr>
            <w:tcW w:w="3343" w:type="pct"/>
          </w:tcPr>
          <w:p w14:paraId="582E2D9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B.U4. obliczać rozpuszczalność związków nieorganicznych, określać chemiczne podłoże rozpuszczalności związków organicznych lub jej braku oraz jej praktyczne znaczenie dla dietetyki i terapii;</w:t>
            </w:r>
          </w:p>
        </w:tc>
        <w:tc>
          <w:tcPr>
            <w:tcW w:w="894" w:type="pct"/>
          </w:tcPr>
          <w:p w14:paraId="7E97938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506A84B" w14:textId="77777777" w:rsidTr="006D3987">
        <w:trPr>
          <w:trHeight w:val="210"/>
        </w:trPr>
        <w:tc>
          <w:tcPr>
            <w:tcW w:w="763" w:type="pct"/>
          </w:tcPr>
          <w:p w14:paraId="02B01B6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</w:t>
            </w:r>
          </w:p>
        </w:tc>
        <w:tc>
          <w:tcPr>
            <w:tcW w:w="3343" w:type="pct"/>
          </w:tcPr>
          <w:p w14:paraId="3917004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 xml:space="preserve">B.U5. określać </w:t>
            </w:r>
            <w:proofErr w:type="spellStart"/>
            <w:r w:rsidRPr="00E35859">
              <w:rPr>
                <w:rFonts w:ascii="Cambria" w:hAnsi="Cambria" w:cs="Calibri"/>
                <w:spacing w:val="-1"/>
                <w:w w:val="95"/>
              </w:rPr>
              <w:t>pH</w:t>
            </w:r>
            <w:proofErr w:type="spellEnd"/>
            <w:r w:rsidRPr="00E35859">
              <w:rPr>
                <w:rFonts w:ascii="Cambria" w:hAnsi="Cambria" w:cs="Calibri"/>
                <w:spacing w:val="-1"/>
                <w:w w:val="95"/>
              </w:rPr>
              <w:t xml:space="preserve"> roztworu i wpływ zmian </w:t>
            </w:r>
            <w:proofErr w:type="spellStart"/>
            <w:r w:rsidRPr="00E35859">
              <w:rPr>
                <w:rFonts w:ascii="Cambria" w:hAnsi="Cambria" w:cs="Calibri"/>
                <w:spacing w:val="-1"/>
                <w:w w:val="95"/>
              </w:rPr>
              <w:t>pH</w:t>
            </w:r>
            <w:proofErr w:type="spellEnd"/>
            <w:r w:rsidRPr="00E35859">
              <w:rPr>
                <w:rFonts w:ascii="Cambria" w:hAnsi="Cambria" w:cs="Calibri"/>
                <w:spacing w:val="-1"/>
                <w:w w:val="95"/>
              </w:rPr>
              <w:t xml:space="preserve"> na związki nieorganiczne i organiczne;</w:t>
            </w:r>
          </w:p>
        </w:tc>
        <w:tc>
          <w:tcPr>
            <w:tcW w:w="894" w:type="pct"/>
          </w:tcPr>
          <w:p w14:paraId="427170F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6264BC4" w14:textId="77777777" w:rsidTr="006D3987">
        <w:trPr>
          <w:trHeight w:val="210"/>
        </w:trPr>
        <w:tc>
          <w:tcPr>
            <w:tcW w:w="763" w:type="pct"/>
          </w:tcPr>
          <w:p w14:paraId="3B72F77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</w:t>
            </w:r>
          </w:p>
        </w:tc>
        <w:tc>
          <w:tcPr>
            <w:tcW w:w="3343" w:type="pct"/>
          </w:tcPr>
          <w:p w14:paraId="448BC51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B.U6. przewidywać kierunek procesów biochemicznych w zależności od stanu energetycznego komórek;</w:t>
            </w:r>
          </w:p>
        </w:tc>
        <w:tc>
          <w:tcPr>
            <w:tcW w:w="894" w:type="pct"/>
          </w:tcPr>
          <w:p w14:paraId="411462F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6952FE4" w14:textId="77777777" w:rsidTr="006D3987">
        <w:trPr>
          <w:trHeight w:val="210"/>
        </w:trPr>
        <w:tc>
          <w:tcPr>
            <w:tcW w:w="763" w:type="pct"/>
          </w:tcPr>
          <w:p w14:paraId="46357F7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EUK7_U12</w:t>
            </w:r>
          </w:p>
        </w:tc>
        <w:tc>
          <w:tcPr>
            <w:tcW w:w="3343" w:type="pct"/>
          </w:tcPr>
          <w:p w14:paraId="0D67A2D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B.U7. wykonywać proste testy czynnościowe oceniające organizm człowieka jako układ regulacji stabilnej (testy obciążeniowe, wysiłkowe) i interpretować dane liczbowe dotyczące podstawowych zmiennych fizjologicznych;</w:t>
            </w:r>
          </w:p>
        </w:tc>
        <w:tc>
          <w:tcPr>
            <w:tcW w:w="894" w:type="pct"/>
          </w:tcPr>
          <w:p w14:paraId="5BDFDFAF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BEE4AB2" w14:textId="77777777" w:rsidTr="006D3987">
        <w:trPr>
          <w:trHeight w:val="210"/>
        </w:trPr>
        <w:tc>
          <w:tcPr>
            <w:tcW w:w="763" w:type="pct"/>
          </w:tcPr>
          <w:p w14:paraId="145B063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EUK7_U13</w:t>
            </w:r>
          </w:p>
        </w:tc>
        <w:tc>
          <w:tcPr>
            <w:tcW w:w="3343" w:type="pct"/>
          </w:tcPr>
          <w:p w14:paraId="030A0AE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B.U8. posługiwać się podstawowymi technikami laboratoryjnymi, takimi jak analiza jakościowa, miareczkowanie, kolorymetria, pehametria, chromatografia, elektroforeza białek i kwasów nukleinowych;</w:t>
            </w:r>
          </w:p>
        </w:tc>
        <w:tc>
          <w:tcPr>
            <w:tcW w:w="894" w:type="pct"/>
          </w:tcPr>
          <w:p w14:paraId="3352009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BBD187D" w14:textId="77777777" w:rsidTr="006D3987">
        <w:trPr>
          <w:trHeight w:val="210"/>
        </w:trPr>
        <w:tc>
          <w:tcPr>
            <w:tcW w:w="763" w:type="pct"/>
          </w:tcPr>
          <w:p w14:paraId="2FB4805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EUK7_U14</w:t>
            </w:r>
          </w:p>
        </w:tc>
        <w:tc>
          <w:tcPr>
            <w:tcW w:w="3343" w:type="pct"/>
          </w:tcPr>
          <w:p w14:paraId="3AAC057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B.U9. obsługiwać proste przyrządy pomiarowe i oceniać dokładność wykonywanych pomiarów;</w:t>
            </w:r>
          </w:p>
        </w:tc>
        <w:tc>
          <w:tcPr>
            <w:tcW w:w="894" w:type="pct"/>
          </w:tcPr>
          <w:p w14:paraId="745B404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39CD6C9" w14:textId="77777777" w:rsidTr="006D3987">
        <w:trPr>
          <w:trHeight w:val="210"/>
        </w:trPr>
        <w:tc>
          <w:tcPr>
            <w:tcW w:w="763" w:type="pct"/>
          </w:tcPr>
          <w:p w14:paraId="50615EA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EUK7_U15</w:t>
            </w:r>
          </w:p>
        </w:tc>
        <w:tc>
          <w:tcPr>
            <w:tcW w:w="3343" w:type="pct"/>
          </w:tcPr>
          <w:p w14:paraId="427843F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B.U10. korzystać z baz danych, w tym internetowych, i wyszukiwać potrzebne informacje za pomocą dostępnych narzędzi;</w:t>
            </w:r>
          </w:p>
        </w:tc>
        <w:tc>
          <w:tcPr>
            <w:tcW w:w="894" w:type="pct"/>
          </w:tcPr>
          <w:p w14:paraId="1AD54AA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5A0BB9F8" w14:textId="77777777" w:rsidTr="006D3987">
        <w:trPr>
          <w:trHeight w:val="210"/>
        </w:trPr>
        <w:tc>
          <w:tcPr>
            <w:tcW w:w="763" w:type="pct"/>
          </w:tcPr>
          <w:p w14:paraId="32E89DC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EUK7_U16</w:t>
            </w:r>
          </w:p>
        </w:tc>
        <w:tc>
          <w:tcPr>
            <w:tcW w:w="3343" w:type="pct"/>
          </w:tcPr>
          <w:p w14:paraId="20F8F2E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B.U11. dobierać odpowiedni test statystyczny, przeprowadzać podstawowe analizy statystyczne, posługiwać się odpowiednimi metodami przedstawiania wyników, interpretować wyniki metaanalizy i przeprowadzać analizę prawdopodobieństwa przeżycia;</w:t>
            </w:r>
          </w:p>
        </w:tc>
        <w:tc>
          <w:tcPr>
            <w:tcW w:w="894" w:type="pct"/>
          </w:tcPr>
          <w:p w14:paraId="098BFA3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7F1C837" w14:textId="77777777" w:rsidTr="006D3987">
        <w:trPr>
          <w:trHeight w:val="210"/>
        </w:trPr>
        <w:tc>
          <w:tcPr>
            <w:tcW w:w="763" w:type="pct"/>
          </w:tcPr>
          <w:p w14:paraId="0EEA47B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EUK7_U17</w:t>
            </w:r>
          </w:p>
        </w:tc>
        <w:tc>
          <w:tcPr>
            <w:tcW w:w="3343" w:type="pct"/>
          </w:tcPr>
          <w:p w14:paraId="4CCD410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B.U12. wyjaśniać różnice między badaniami prospektywnymi i retrospektywnymi, randomizowanymi i kliniczno-kontrolnymi, opisami przypadków i badaniami eksperymentalnymi oraz szeregować je według wiarygodności i jakości dowodów naukowych;</w:t>
            </w:r>
          </w:p>
        </w:tc>
        <w:tc>
          <w:tcPr>
            <w:tcW w:w="894" w:type="pct"/>
          </w:tcPr>
          <w:p w14:paraId="79442FFC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5F94FC10" w14:textId="77777777" w:rsidTr="006D3987">
        <w:trPr>
          <w:trHeight w:val="210"/>
        </w:trPr>
        <w:tc>
          <w:tcPr>
            <w:tcW w:w="763" w:type="pct"/>
          </w:tcPr>
          <w:p w14:paraId="219AAE9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EUK7_U18</w:t>
            </w:r>
          </w:p>
        </w:tc>
        <w:tc>
          <w:tcPr>
            <w:tcW w:w="3343" w:type="pct"/>
          </w:tcPr>
          <w:p w14:paraId="46288AB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B.U13. planować i wykonywać proste badania naukowe oraz interpretować ich wyniki i wyciągać wnioski.</w:t>
            </w:r>
          </w:p>
        </w:tc>
        <w:tc>
          <w:tcPr>
            <w:tcW w:w="894" w:type="pct"/>
          </w:tcPr>
          <w:p w14:paraId="1C5E0FE8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P7S_UO</w:t>
            </w:r>
          </w:p>
        </w:tc>
      </w:tr>
      <w:tr w:rsidR="004F1CB0" w:rsidRPr="00E35859" w14:paraId="77BE5B51" w14:textId="77777777" w:rsidTr="006D3987">
        <w:trPr>
          <w:trHeight w:val="210"/>
        </w:trPr>
        <w:tc>
          <w:tcPr>
            <w:tcW w:w="763" w:type="pct"/>
          </w:tcPr>
          <w:p w14:paraId="7196E84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EUK7_U19</w:t>
            </w:r>
          </w:p>
        </w:tc>
        <w:tc>
          <w:tcPr>
            <w:tcW w:w="3343" w:type="pct"/>
          </w:tcPr>
          <w:p w14:paraId="4559A5F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C.U1. analizować krzyżówki genetyczne i rodowody cech oraz chorób człowieka, a także oceniać ryzyko urodzenia się dziecka z aberracjami chromosomowymi;</w:t>
            </w:r>
          </w:p>
        </w:tc>
        <w:tc>
          <w:tcPr>
            <w:tcW w:w="894" w:type="pct"/>
          </w:tcPr>
          <w:p w14:paraId="1B3FC03B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651DD9F" w14:textId="77777777" w:rsidTr="006D3987">
        <w:trPr>
          <w:trHeight w:val="210"/>
        </w:trPr>
        <w:tc>
          <w:tcPr>
            <w:tcW w:w="763" w:type="pct"/>
          </w:tcPr>
          <w:p w14:paraId="5CC221F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EUK7_U20</w:t>
            </w:r>
          </w:p>
        </w:tc>
        <w:tc>
          <w:tcPr>
            <w:tcW w:w="3343" w:type="pct"/>
          </w:tcPr>
          <w:p w14:paraId="1E9EF8F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C.U2. identyfikować wskazania do wykonania badań prenatalnych;</w:t>
            </w:r>
          </w:p>
        </w:tc>
        <w:tc>
          <w:tcPr>
            <w:tcW w:w="894" w:type="pct"/>
          </w:tcPr>
          <w:p w14:paraId="53C1366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07DAEB5" w14:textId="77777777" w:rsidTr="006D3987">
        <w:trPr>
          <w:trHeight w:val="210"/>
        </w:trPr>
        <w:tc>
          <w:tcPr>
            <w:tcW w:w="763" w:type="pct"/>
          </w:tcPr>
          <w:p w14:paraId="7DAFF76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EUK7_U21</w:t>
            </w:r>
          </w:p>
        </w:tc>
        <w:tc>
          <w:tcPr>
            <w:tcW w:w="3343" w:type="pct"/>
          </w:tcPr>
          <w:p w14:paraId="62B3E23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C.U3. podejmować decyzje o potrzebie wykonania badań cytogenetycznych i molekularnych;</w:t>
            </w:r>
          </w:p>
        </w:tc>
        <w:tc>
          <w:tcPr>
            <w:tcW w:w="894" w:type="pct"/>
          </w:tcPr>
          <w:p w14:paraId="29F96AA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F8B9F19" w14:textId="77777777" w:rsidTr="006D3987">
        <w:trPr>
          <w:trHeight w:val="210"/>
        </w:trPr>
        <w:tc>
          <w:tcPr>
            <w:tcW w:w="763" w:type="pct"/>
          </w:tcPr>
          <w:p w14:paraId="50A4436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EUK7_U22</w:t>
            </w:r>
          </w:p>
        </w:tc>
        <w:tc>
          <w:tcPr>
            <w:tcW w:w="3343" w:type="pct"/>
          </w:tcPr>
          <w:p w14:paraId="48B989C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C.U4. wykonywać pomiary morfometryczne, analizować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morfogram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i zapisywać kariotypy chorób;</w:t>
            </w:r>
          </w:p>
        </w:tc>
        <w:tc>
          <w:tcPr>
            <w:tcW w:w="894" w:type="pct"/>
          </w:tcPr>
          <w:p w14:paraId="10E6565B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C88BA78" w14:textId="77777777" w:rsidTr="006D3987">
        <w:trPr>
          <w:trHeight w:val="210"/>
        </w:trPr>
        <w:tc>
          <w:tcPr>
            <w:tcW w:w="763" w:type="pct"/>
          </w:tcPr>
          <w:p w14:paraId="5A636B3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EUK7_U23</w:t>
            </w:r>
          </w:p>
        </w:tc>
        <w:tc>
          <w:tcPr>
            <w:tcW w:w="3343" w:type="pct"/>
          </w:tcPr>
          <w:p w14:paraId="3314A41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C.U5. szacować ryzyko ujawnienia się danej choroby u potomstwa w oparciu o predyspozycje rodzinne i wpływ czynników środowiskowych;</w:t>
            </w:r>
          </w:p>
        </w:tc>
        <w:tc>
          <w:tcPr>
            <w:tcW w:w="894" w:type="pct"/>
          </w:tcPr>
          <w:p w14:paraId="39E836B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B07183B" w14:textId="77777777" w:rsidTr="006D3987">
        <w:trPr>
          <w:trHeight w:val="210"/>
        </w:trPr>
        <w:tc>
          <w:tcPr>
            <w:tcW w:w="763" w:type="pct"/>
          </w:tcPr>
          <w:p w14:paraId="44663DD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EUK7_U24</w:t>
            </w:r>
          </w:p>
        </w:tc>
        <w:tc>
          <w:tcPr>
            <w:tcW w:w="3343" w:type="pct"/>
          </w:tcPr>
          <w:p w14:paraId="215F86C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C.U6. oceniać zagrożenia środowiskowe i posługiwać się podstawowymi metodami pozwalającymi na wykrycie obecności czynników szkodliwych (biologicznych i chemicznych) w biosferze;</w:t>
            </w:r>
          </w:p>
        </w:tc>
        <w:tc>
          <w:tcPr>
            <w:tcW w:w="894" w:type="pct"/>
          </w:tcPr>
          <w:p w14:paraId="68C224B5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53C60657" w14:textId="77777777" w:rsidTr="006D3987">
        <w:trPr>
          <w:trHeight w:val="210"/>
        </w:trPr>
        <w:tc>
          <w:tcPr>
            <w:tcW w:w="763" w:type="pct"/>
          </w:tcPr>
          <w:p w14:paraId="5A397F8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EUK7_U25</w:t>
            </w:r>
          </w:p>
        </w:tc>
        <w:tc>
          <w:tcPr>
            <w:tcW w:w="3343" w:type="pct"/>
          </w:tcPr>
          <w:p w14:paraId="6ADE2DB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C.U7. rozpoznawać najczęściej spotykane pasożyty człowieka na podstawie ich budowy, cykli życiowych i objawów chorobowych;</w:t>
            </w:r>
          </w:p>
        </w:tc>
        <w:tc>
          <w:tcPr>
            <w:tcW w:w="894" w:type="pct"/>
          </w:tcPr>
          <w:p w14:paraId="688BBC5C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39696EA" w14:textId="77777777" w:rsidTr="006D3987">
        <w:trPr>
          <w:trHeight w:val="210"/>
        </w:trPr>
        <w:tc>
          <w:tcPr>
            <w:tcW w:w="763" w:type="pct"/>
          </w:tcPr>
          <w:p w14:paraId="6EEE072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EUK7_U26</w:t>
            </w:r>
          </w:p>
        </w:tc>
        <w:tc>
          <w:tcPr>
            <w:tcW w:w="3343" w:type="pct"/>
          </w:tcPr>
          <w:p w14:paraId="3C9645C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C.U8. posługiwać się reakcją antygen – przeciwciało w aktualnych modyfikacjach i technikach dla diagnostyki chorób zakaźnych, alergicznych, autoimmunizacyjnych i nowotworowych oraz chorób krwi;</w:t>
            </w:r>
          </w:p>
        </w:tc>
        <w:tc>
          <w:tcPr>
            <w:tcW w:w="894" w:type="pct"/>
          </w:tcPr>
          <w:p w14:paraId="6C00BE6F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125CC08" w14:textId="77777777" w:rsidTr="006D3987">
        <w:trPr>
          <w:trHeight w:val="210"/>
        </w:trPr>
        <w:tc>
          <w:tcPr>
            <w:tcW w:w="763" w:type="pct"/>
          </w:tcPr>
          <w:p w14:paraId="7328931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EUK7_U27</w:t>
            </w:r>
          </w:p>
        </w:tc>
        <w:tc>
          <w:tcPr>
            <w:tcW w:w="3343" w:type="pct"/>
          </w:tcPr>
          <w:p w14:paraId="76A055A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 xml:space="preserve">C.U9. przygotowywać preparaty i rozpoznawać patogeny pod mikroskopem; </w:t>
            </w:r>
          </w:p>
        </w:tc>
        <w:tc>
          <w:tcPr>
            <w:tcW w:w="894" w:type="pct"/>
          </w:tcPr>
          <w:p w14:paraId="00023E8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9E98115" w14:textId="77777777" w:rsidTr="006D3987">
        <w:trPr>
          <w:trHeight w:val="210"/>
        </w:trPr>
        <w:tc>
          <w:tcPr>
            <w:tcW w:w="763" w:type="pct"/>
          </w:tcPr>
          <w:p w14:paraId="52114CF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EUK7_U28</w:t>
            </w:r>
          </w:p>
        </w:tc>
        <w:tc>
          <w:tcPr>
            <w:tcW w:w="3343" w:type="pct"/>
          </w:tcPr>
          <w:p w14:paraId="7CC1688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C.U10. interpretować wyniki badań mikrobiologicznych;</w:t>
            </w:r>
          </w:p>
        </w:tc>
        <w:tc>
          <w:tcPr>
            <w:tcW w:w="894" w:type="pct"/>
          </w:tcPr>
          <w:p w14:paraId="22D3FEF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0540366" w14:textId="77777777" w:rsidTr="006D3987">
        <w:trPr>
          <w:trHeight w:val="210"/>
        </w:trPr>
        <w:tc>
          <w:tcPr>
            <w:tcW w:w="763" w:type="pct"/>
          </w:tcPr>
          <w:p w14:paraId="4E09C85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EUK7_U29</w:t>
            </w:r>
          </w:p>
        </w:tc>
        <w:tc>
          <w:tcPr>
            <w:tcW w:w="3343" w:type="pct"/>
          </w:tcPr>
          <w:p w14:paraId="68567C0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C.U11. powiązać obrazy uszkodzeń tkankowych i narządowych z objawami klinicznymi choroby, wywiadem i wynikami oznaczeń laboratoryjnych;</w:t>
            </w:r>
          </w:p>
        </w:tc>
        <w:tc>
          <w:tcPr>
            <w:tcW w:w="894" w:type="pct"/>
          </w:tcPr>
          <w:p w14:paraId="58E1FA8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CDC6AB7" w14:textId="77777777" w:rsidTr="006D3987">
        <w:trPr>
          <w:trHeight w:val="210"/>
        </w:trPr>
        <w:tc>
          <w:tcPr>
            <w:tcW w:w="763" w:type="pct"/>
          </w:tcPr>
          <w:p w14:paraId="6213466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EUK7_U30</w:t>
            </w:r>
          </w:p>
        </w:tc>
        <w:tc>
          <w:tcPr>
            <w:tcW w:w="3343" w:type="pct"/>
          </w:tcPr>
          <w:p w14:paraId="1880E26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C.U12. analizować zjawiska odczynowe, obronne i przystosowawcze oraz zaburzenia regulacji wywoływane przez czynnik etiologiczny;</w:t>
            </w:r>
          </w:p>
        </w:tc>
        <w:tc>
          <w:tcPr>
            <w:tcW w:w="894" w:type="pct"/>
          </w:tcPr>
          <w:p w14:paraId="237AE62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147C687" w14:textId="77777777" w:rsidTr="006D3987">
        <w:trPr>
          <w:trHeight w:val="210"/>
        </w:trPr>
        <w:tc>
          <w:tcPr>
            <w:tcW w:w="763" w:type="pct"/>
          </w:tcPr>
          <w:p w14:paraId="6EF6D4A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EUK7_U31</w:t>
            </w:r>
          </w:p>
        </w:tc>
        <w:tc>
          <w:tcPr>
            <w:tcW w:w="3343" w:type="pct"/>
          </w:tcPr>
          <w:p w14:paraId="0E4A0E2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C.U13. wykonywać proste obliczenia farmakokinetyczne;</w:t>
            </w:r>
          </w:p>
        </w:tc>
        <w:tc>
          <w:tcPr>
            <w:tcW w:w="894" w:type="pct"/>
          </w:tcPr>
          <w:p w14:paraId="4A0C9F4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080A16E" w14:textId="77777777" w:rsidTr="006D3987">
        <w:trPr>
          <w:trHeight w:val="210"/>
        </w:trPr>
        <w:tc>
          <w:tcPr>
            <w:tcW w:w="763" w:type="pct"/>
          </w:tcPr>
          <w:p w14:paraId="1998116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EUK7_U32</w:t>
            </w:r>
          </w:p>
        </w:tc>
        <w:tc>
          <w:tcPr>
            <w:tcW w:w="3343" w:type="pct"/>
          </w:tcPr>
          <w:p w14:paraId="79E110A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C.U14. dobierać leki w odpowiednich dawkach w celu korygowania zjawisk patologicznych w ustroju i w poszczególnych narządach;</w:t>
            </w:r>
          </w:p>
        </w:tc>
        <w:tc>
          <w:tcPr>
            <w:tcW w:w="894" w:type="pct"/>
          </w:tcPr>
          <w:p w14:paraId="4A49E91C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7CE0A65" w14:textId="77777777" w:rsidTr="006D3987">
        <w:trPr>
          <w:trHeight w:val="210"/>
        </w:trPr>
        <w:tc>
          <w:tcPr>
            <w:tcW w:w="763" w:type="pct"/>
          </w:tcPr>
          <w:p w14:paraId="31BDACA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EUK7_U33</w:t>
            </w:r>
          </w:p>
        </w:tc>
        <w:tc>
          <w:tcPr>
            <w:tcW w:w="3343" w:type="pct"/>
          </w:tcPr>
          <w:p w14:paraId="5495B5F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C.U15. projektować schematy racjonalnej chemioterapii zakażeń, empirycznej i celowanej; </w:t>
            </w:r>
          </w:p>
        </w:tc>
        <w:tc>
          <w:tcPr>
            <w:tcW w:w="894" w:type="pct"/>
          </w:tcPr>
          <w:p w14:paraId="0E72DE7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FE4E95C" w14:textId="77777777" w:rsidTr="006D3987">
        <w:trPr>
          <w:trHeight w:val="210"/>
        </w:trPr>
        <w:tc>
          <w:tcPr>
            <w:tcW w:w="763" w:type="pct"/>
          </w:tcPr>
          <w:p w14:paraId="6671AC3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EUK7_U34</w:t>
            </w:r>
          </w:p>
        </w:tc>
        <w:tc>
          <w:tcPr>
            <w:tcW w:w="3343" w:type="pct"/>
          </w:tcPr>
          <w:p w14:paraId="31E9A16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C.U16. przygotowywać zapisy wszystkich form recepturowych substancji leczniczych;</w:t>
            </w:r>
          </w:p>
        </w:tc>
        <w:tc>
          <w:tcPr>
            <w:tcW w:w="894" w:type="pct"/>
          </w:tcPr>
          <w:p w14:paraId="6AE21FA5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6F57D95" w14:textId="77777777" w:rsidTr="006D3987">
        <w:trPr>
          <w:trHeight w:val="210"/>
        </w:trPr>
        <w:tc>
          <w:tcPr>
            <w:tcW w:w="763" w:type="pct"/>
          </w:tcPr>
          <w:p w14:paraId="0BD9685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EUK7_U35</w:t>
            </w:r>
          </w:p>
        </w:tc>
        <w:tc>
          <w:tcPr>
            <w:tcW w:w="3343" w:type="pct"/>
          </w:tcPr>
          <w:p w14:paraId="2E844CB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C.U17. posługiwać się informatorami farmaceutycznymi i bazami danych o produktach leczniczych;</w:t>
            </w:r>
          </w:p>
        </w:tc>
        <w:tc>
          <w:tcPr>
            <w:tcW w:w="894" w:type="pct"/>
          </w:tcPr>
          <w:p w14:paraId="2480A98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5D9A325" w14:textId="77777777" w:rsidTr="006D3987">
        <w:trPr>
          <w:trHeight w:val="210"/>
        </w:trPr>
        <w:tc>
          <w:tcPr>
            <w:tcW w:w="763" w:type="pct"/>
          </w:tcPr>
          <w:p w14:paraId="42DFA48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EUK7_U36</w:t>
            </w:r>
          </w:p>
        </w:tc>
        <w:tc>
          <w:tcPr>
            <w:tcW w:w="3343" w:type="pct"/>
          </w:tcPr>
          <w:p w14:paraId="18B7C25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C.U18. szacować niebezpieczeństwo toksykologiczne w określonych grupach wiekowych i w stanach niewydolności wątroby i nerek oraz zapobiegać zatruciom lekami;</w:t>
            </w:r>
          </w:p>
        </w:tc>
        <w:tc>
          <w:tcPr>
            <w:tcW w:w="894" w:type="pct"/>
          </w:tcPr>
          <w:p w14:paraId="5CA80BC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BF63AB4" w14:textId="77777777" w:rsidTr="006D3987">
        <w:trPr>
          <w:trHeight w:val="210"/>
        </w:trPr>
        <w:tc>
          <w:tcPr>
            <w:tcW w:w="763" w:type="pct"/>
          </w:tcPr>
          <w:p w14:paraId="79549CF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EUK7_U37</w:t>
            </w:r>
          </w:p>
        </w:tc>
        <w:tc>
          <w:tcPr>
            <w:tcW w:w="3343" w:type="pct"/>
          </w:tcPr>
          <w:p w14:paraId="3E1626A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C.U19. interpretować wyniki badań toksykologicznych;</w:t>
            </w:r>
          </w:p>
        </w:tc>
        <w:tc>
          <w:tcPr>
            <w:tcW w:w="894" w:type="pct"/>
          </w:tcPr>
          <w:p w14:paraId="72D6227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8A72EF0" w14:textId="77777777" w:rsidTr="006D3987">
        <w:trPr>
          <w:trHeight w:val="210"/>
        </w:trPr>
        <w:tc>
          <w:tcPr>
            <w:tcW w:w="763" w:type="pct"/>
          </w:tcPr>
          <w:p w14:paraId="5036D9D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EUK7_U38</w:t>
            </w:r>
          </w:p>
        </w:tc>
        <w:tc>
          <w:tcPr>
            <w:tcW w:w="3343" w:type="pct"/>
          </w:tcPr>
          <w:p w14:paraId="634FEDC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C.U20. opisywać zmiany w funkcjonowaniu organizmu w sytuacji zaburzenia homeostazy, w szczególności określać jego zintegrowaną odpowiedź na wysiłek fizyczny, ekspozycję na wysoką i niską temperaturę, utratę krwi lub wody, nagłą pionizację, przejście od stanu snu do stanu czuwania.</w:t>
            </w:r>
          </w:p>
        </w:tc>
        <w:tc>
          <w:tcPr>
            <w:tcW w:w="894" w:type="pct"/>
          </w:tcPr>
          <w:p w14:paraId="0C6137D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1554543" w14:textId="77777777" w:rsidTr="006D3987">
        <w:trPr>
          <w:trHeight w:val="210"/>
        </w:trPr>
        <w:tc>
          <w:tcPr>
            <w:tcW w:w="763" w:type="pct"/>
          </w:tcPr>
          <w:p w14:paraId="10C050C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EUK7_U39</w:t>
            </w:r>
          </w:p>
        </w:tc>
        <w:tc>
          <w:tcPr>
            <w:tcW w:w="3343" w:type="pct"/>
          </w:tcPr>
          <w:p w14:paraId="3CE7C6D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D.U1. uwzględniać w procesie postępowania terapeutycznego subiektywne potrzeby i oczekiwania pacjenta wynikające z uwarunkowań społeczno-kulturowych;</w:t>
            </w:r>
          </w:p>
        </w:tc>
        <w:tc>
          <w:tcPr>
            <w:tcW w:w="894" w:type="pct"/>
          </w:tcPr>
          <w:p w14:paraId="22C44388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  <w:p w14:paraId="5E5F83EF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P7S_KO</w:t>
            </w:r>
          </w:p>
        </w:tc>
      </w:tr>
      <w:tr w:rsidR="004F1CB0" w:rsidRPr="00E35859" w14:paraId="643B22F8" w14:textId="77777777" w:rsidTr="006D3987">
        <w:trPr>
          <w:trHeight w:val="210"/>
        </w:trPr>
        <w:tc>
          <w:tcPr>
            <w:tcW w:w="763" w:type="pct"/>
          </w:tcPr>
          <w:p w14:paraId="0F4EE23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EUK7_U40</w:t>
            </w:r>
          </w:p>
        </w:tc>
        <w:tc>
          <w:tcPr>
            <w:tcW w:w="3343" w:type="pct"/>
          </w:tcPr>
          <w:p w14:paraId="6049781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D.U2. dostrzegać oznaki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zachowań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antyzdrowotnych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i autodestrukcyjnych oraz właściwie na nie reagować;</w:t>
            </w:r>
          </w:p>
        </w:tc>
        <w:tc>
          <w:tcPr>
            <w:tcW w:w="894" w:type="pct"/>
          </w:tcPr>
          <w:p w14:paraId="7D915DA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4CC2B23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P7S_KO</w:t>
            </w:r>
          </w:p>
        </w:tc>
      </w:tr>
      <w:tr w:rsidR="004F1CB0" w:rsidRPr="00E35859" w14:paraId="6F6182DF" w14:textId="77777777" w:rsidTr="006D3987">
        <w:trPr>
          <w:trHeight w:val="210"/>
        </w:trPr>
        <w:tc>
          <w:tcPr>
            <w:tcW w:w="763" w:type="pct"/>
          </w:tcPr>
          <w:p w14:paraId="4BB9792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EUK7_U41</w:t>
            </w:r>
          </w:p>
        </w:tc>
        <w:tc>
          <w:tcPr>
            <w:tcW w:w="3343" w:type="pct"/>
          </w:tcPr>
          <w:p w14:paraId="2568DC8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 xml:space="preserve">D.U3. wybierać takie leczenie, które minimalizuje konsekwencje społeczne dla pacjenta; </w:t>
            </w:r>
          </w:p>
        </w:tc>
        <w:tc>
          <w:tcPr>
            <w:tcW w:w="894" w:type="pct"/>
          </w:tcPr>
          <w:p w14:paraId="42E1E6D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E68A9E1" w14:textId="77777777" w:rsidTr="006D3987">
        <w:trPr>
          <w:trHeight w:val="210"/>
        </w:trPr>
        <w:tc>
          <w:tcPr>
            <w:tcW w:w="763" w:type="pct"/>
          </w:tcPr>
          <w:p w14:paraId="0AE68AC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EUK7_U42</w:t>
            </w:r>
          </w:p>
        </w:tc>
        <w:tc>
          <w:tcPr>
            <w:tcW w:w="3343" w:type="pct"/>
          </w:tcPr>
          <w:p w14:paraId="49664E7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D.U4. budować atmosferę zaufania podczas całego procesu diagnostycznego i leczenia;</w:t>
            </w:r>
          </w:p>
        </w:tc>
        <w:tc>
          <w:tcPr>
            <w:tcW w:w="894" w:type="pct"/>
          </w:tcPr>
          <w:p w14:paraId="74DC9C64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4F301293" w14:textId="77777777" w:rsidTr="006D3987">
        <w:trPr>
          <w:trHeight w:val="210"/>
        </w:trPr>
        <w:tc>
          <w:tcPr>
            <w:tcW w:w="763" w:type="pct"/>
          </w:tcPr>
          <w:p w14:paraId="2049F8D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EUK7_U43</w:t>
            </w:r>
          </w:p>
        </w:tc>
        <w:tc>
          <w:tcPr>
            <w:tcW w:w="3343" w:type="pct"/>
          </w:tcPr>
          <w:p w14:paraId="50DB998F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D.U5. przeprowadzać rozmowę z pacjentem dorosłym, dzieckiem i rodziną z zastosowaniem techniki aktywnego słuchania i wyrażania empatii oraz rozmawiać z pacjentem o jego sytuacji życiowej;</w:t>
            </w:r>
          </w:p>
        </w:tc>
        <w:tc>
          <w:tcPr>
            <w:tcW w:w="894" w:type="pct"/>
          </w:tcPr>
          <w:p w14:paraId="139ED3C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1CEF6E3F" w14:textId="77777777" w:rsidTr="006D3987">
        <w:trPr>
          <w:trHeight w:val="210"/>
        </w:trPr>
        <w:tc>
          <w:tcPr>
            <w:tcW w:w="763" w:type="pct"/>
          </w:tcPr>
          <w:p w14:paraId="0245669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EUK7_U44</w:t>
            </w:r>
          </w:p>
        </w:tc>
        <w:tc>
          <w:tcPr>
            <w:tcW w:w="3343" w:type="pct"/>
          </w:tcPr>
          <w:p w14:paraId="3B7DC33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D.U6. informować pacjenta o celu, przebiegu i ewentualnym ryzyku proponowanych działań diagnostycznych lub terapeutycznych oraz uzyskać jego świadomą zgodę na podjęcie tych działań;</w:t>
            </w:r>
          </w:p>
        </w:tc>
        <w:tc>
          <w:tcPr>
            <w:tcW w:w="894" w:type="pct"/>
          </w:tcPr>
          <w:p w14:paraId="62B6E155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47D0808A" w14:textId="77777777" w:rsidTr="006D3987">
        <w:trPr>
          <w:trHeight w:val="210"/>
        </w:trPr>
        <w:tc>
          <w:tcPr>
            <w:tcW w:w="763" w:type="pct"/>
          </w:tcPr>
          <w:p w14:paraId="28651DB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EUK7_U45</w:t>
            </w:r>
          </w:p>
        </w:tc>
        <w:tc>
          <w:tcPr>
            <w:tcW w:w="3343" w:type="pct"/>
          </w:tcPr>
          <w:p w14:paraId="4A328DA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D.U7. angażować pacjenta w proces terapeutyczny;</w:t>
            </w:r>
          </w:p>
        </w:tc>
        <w:tc>
          <w:tcPr>
            <w:tcW w:w="894" w:type="pct"/>
          </w:tcPr>
          <w:p w14:paraId="107085F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229F6F94" w14:textId="77777777" w:rsidTr="006D3987">
        <w:trPr>
          <w:trHeight w:val="210"/>
        </w:trPr>
        <w:tc>
          <w:tcPr>
            <w:tcW w:w="763" w:type="pct"/>
          </w:tcPr>
          <w:p w14:paraId="24E01B3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EUK7_U46</w:t>
            </w:r>
          </w:p>
        </w:tc>
        <w:tc>
          <w:tcPr>
            <w:tcW w:w="3343" w:type="pct"/>
          </w:tcPr>
          <w:p w14:paraId="44816BE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D.U8. przekazać pacjentowi i jego rodzinie informacje o niekorzystnym rokowaniu;</w:t>
            </w:r>
          </w:p>
        </w:tc>
        <w:tc>
          <w:tcPr>
            <w:tcW w:w="894" w:type="pct"/>
          </w:tcPr>
          <w:p w14:paraId="3414F247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3B034512" w14:textId="77777777" w:rsidTr="006D3987">
        <w:trPr>
          <w:trHeight w:val="210"/>
        </w:trPr>
        <w:tc>
          <w:tcPr>
            <w:tcW w:w="763" w:type="pct"/>
          </w:tcPr>
          <w:p w14:paraId="598835D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EUK7_U47</w:t>
            </w:r>
          </w:p>
        </w:tc>
        <w:tc>
          <w:tcPr>
            <w:tcW w:w="3343" w:type="pct"/>
          </w:tcPr>
          <w:p w14:paraId="59855D7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D.U9. udzielać porad w kwestii przestrzegania zaleceń terapeutycznych i prozdrowotnego trybu życia;</w:t>
            </w:r>
          </w:p>
        </w:tc>
        <w:tc>
          <w:tcPr>
            <w:tcW w:w="894" w:type="pct"/>
          </w:tcPr>
          <w:p w14:paraId="6C60074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5A988069" w14:textId="77777777" w:rsidTr="006D3987">
        <w:trPr>
          <w:trHeight w:val="210"/>
        </w:trPr>
        <w:tc>
          <w:tcPr>
            <w:tcW w:w="763" w:type="pct"/>
          </w:tcPr>
          <w:p w14:paraId="077D922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EUK7_U48</w:t>
            </w:r>
          </w:p>
        </w:tc>
        <w:tc>
          <w:tcPr>
            <w:tcW w:w="3343" w:type="pct"/>
          </w:tcPr>
          <w:p w14:paraId="775C374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D.U10. identyfikować czynniki ryzyka wystąpienia przemocy, rozpoznawać przemoc i odpowiednio reagować;</w:t>
            </w:r>
          </w:p>
        </w:tc>
        <w:tc>
          <w:tcPr>
            <w:tcW w:w="894" w:type="pct"/>
          </w:tcPr>
          <w:p w14:paraId="27C2AF7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72D11827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P7S_KO</w:t>
            </w:r>
          </w:p>
        </w:tc>
      </w:tr>
      <w:tr w:rsidR="004F1CB0" w:rsidRPr="00E35859" w14:paraId="1F1DD425" w14:textId="77777777" w:rsidTr="006D3987">
        <w:trPr>
          <w:trHeight w:val="210"/>
        </w:trPr>
        <w:tc>
          <w:tcPr>
            <w:tcW w:w="763" w:type="pct"/>
          </w:tcPr>
          <w:p w14:paraId="278319E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EUK7_U49</w:t>
            </w:r>
          </w:p>
        </w:tc>
        <w:tc>
          <w:tcPr>
            <w:tcW w:w="3343" w:type="pct"/>
          </w:tcPr>
          <w:p w14:paraId="6B84AF7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D.U11. stosować w podstawowym zakresie psychologiczne interwencje motywujące i wspierające;</w:t>
            </w:r>
          </w:p>
        </w:tc>
        <w:tc>
          <w:tcPr>
            <w:tcW w:w="894" w:type="pct"/>
          </w:tcPr>
          <w:p w14:paraId="5C4D5E0C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2B49B673" w14:textId="77777777" w:rsidTr="006D3987">
        <w:trPr>
          <w:trHeight w:val="210"/>
        </w:trPr>
        <w:tc>
          <w:tcPr>
            <w:tcW w:w="763" w:type="pct"/>
          </w:tcPr>
          <w:p w14:paraId="5660447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EUK7_U50</w:t>
            </w:r>
          </w:p>
        </w:tc>
        <w:tc>
          <w:tcPr>
            <w:tcW w:w="3343" w:type="pct"/>
          </w:tcPr>
          <w:p w14:paraId="4630605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D.U12. komunikować się ze współpracownikami, udzielając informacji zwrotnej i wsparcia; </w:t>
            </w:r>
          </w:p>
        </w:tc>
        <w:tc>
          <w:tcPr>
            <w:tcW w:w="894" w:type="pct"/>
          </w:tcPr>
          <w:p w14:paraId="48EC4617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65455F11" w14:textId="77777777" w:rsidTr="006D3987">
        <w:trPr>
          <w:trHeight w:val="210"/>
        </w:trPr>
        <w:tc>
          <w:tcPr>
            <w:tcW w:w="763" w:type="pct"/>
          </w:tcPr>
          <w:p w14:paraId="45E9284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EUK7_U51</w:t>
            </w:r>
          </w:p>
        </w:tc>
        <w:tc>
          <w:tcPr>
            <w:tcW w:w="3343" w:type="pct"/>
          </w:tcPr>
          <w:p w14:paraId="1CBBF99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D.U13. przestrzegać wzorców etycznych w działaniach zawodowych;</w:t>
            </w:r>
          </w:p>
        </w:tc>
        <w:tc>
          <w:tcPr>
            <w:tcW w:w="894" w:type="pct"/>
          </w:tcPr>
          <w:p w14:paraId="7263447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670C7C2E" w14:textId="77777777" w:rsidTr="006D3987">
        <w:trPr>
          <w:trHeight w:val="210"/>
        </w:trPr>
        <w:tc>
          <w:tcPr>
            <w:tcW w:w="763" w:type="pct"/>
          </w:tcPr>
          <w:p w14:paraId="315CFC0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EUK7_U52</w:t>
            </w:r>
          </w:p>
        </w:tc>
        <w:tc>
          <w:tcPr>
            <w:tcW w:w="3343" w:type="pct"/>
          </w:tcPr>
          <w:p w14:paraId="573E2F4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D.U14. rozpoznawać etyczny wymiar decyzji medycznych i odróżniać aspekty faktualne od normatywnych;</w:t>
            </w:r>
          </w:p>
        </w:tc>
        <w:tc>
          <w:tcPr>
            <w:tcW w:w="894" w:type="pct"/>
          </w:tcPr>
          <w:p w14:paraId="07A8853F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32051934" w14:textId="77777777" w:rsidTr="006D3987">
        <w:trPr>
          <w:trHeight w:val="210"/>
        </w:trPr>
        <w:tc>
          <w:tcPr>
            <w:tcW w:w="763" w:type="pct"/>
          </w:tcPr>
          <w:p w14:paraId="6504D6B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EUK7_U53</w:t>
            </w:r>
          </w:p>
        </w:tc>
        <w:tc>
          <w:tcPr>
            <w:tcW w:w="3343" w:type="pct"/>
          </w:tcPr>
          <w:p w14:paraId="05ACFFF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D.U15. przestrzegać praw pacjenta;</w:t>
            </w:r>
          </w:p>
        </w:tc>
        <w:tc>
          <w:tcPr>
            <w:tcW w:w="894" w:type="pct"/>
          </w:tcPr>
          <w:p w14:paraId="58E3B0D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7941BB83" w14:textId="77777777" w:rsidTr="006D3987">
        <w:trPr>
          <w:trHeight w:val="210"/>
        </w:trPr>
        <w:tc>
          <w:tcPr>
            <w:tcW w:w="763" w:type="pct"/>
          </w:tcPr>
          <w:p w14:paraId="08A4B09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EUK7_U54</w:t>
            </w:r>
          </w:p>
        </w:tc>
        <w:tc>
          <w:tcPr>
            <w:tcW w:w="3343" w:type="pct"/>
          </w:tcPr>
          <w:p w14:paraId="31175C6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D.U16. wykazywać odpowiedzialność za podnoszenie swoich kwalifikacji i przekazywanie wiedzy innym;</w:t>
            </w:r>
          </w:p>
        </w:tc>
        <w:tc>
          <w:tcPr>
            <w:tcW w:w="894" w:type="pct"/>
          </w:tcPr>
          <w:p w14:paraId="683FF90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786327E5" w14:textId="77777777" w:rsidTr="006D3987">
        <w:trPr>
          <w:trHeight w:val="210"/>
        </w:trPr>
        <w:tc>
          <w:tcPr>
            <w:tcW w:w="763" w:type="pct"/>
          </w:tcPr>
          <w:p w14:paraId="69C38A5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EUK7_U55</w:t>
            </w:r>
          </w:p>
        </w:tc>
        <w:tc>
          <w:tcPr>
            <w:tcW w:w="3343" w:type="pct"/>
          </w:tcPr>
          <w:p w14:paraId="0D9F589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D.U17. krytycznie analizować piśmiennictwo medyczne, w tym w języku angielskim, i wyciągać wnioski;</w:t>
            </w:r>
          </w:p>
        </w:tc>
        <w:tc>
          <w:tcPr>
            <w:tcW w:w="894" w:type="pct"/>
          </w:tcPr>
          <w:p w14:paraId="3517688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5E122004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69E8004A" w14:textId="77777777" w:rsidTr="006D3987">
        <w:trPr>
          <w:trHeight w:val="210"/>
        </w:trPr>
        <w:tc>
          <w:tcPr>
            <w:tcW w:w="763" w:type="pct"/>
          </w:tcPr>
          <w:p w14:paraId="0EFE725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EUK7_U56</w:t>
            </w:r>
          </w:p>
        </w:tc>
        <w:tc>
          <w:tcPr>
            <w:tcW w:w="3343" w:type="pct"/>
          </w:tcPr>
          <w:p w14:paraId="5275D1C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D.U18. porozumiewać się z pacjentem w jednym z języków obcych na poziomie B2+ Europejskiego Systemu Opisu Kształcenia Językowego.</w:t>
            </w:r>
          </w:p>
        </w:tc>
        <w:tc>
          <w:tcPr>
            <w:tcW w:w="894" w:type="pct"/>
          </w:tcPr>
          <w:p w14:paraId="0CFD3BB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19989BF6" w14:textId="77777777" w:rsidTr="006D3987">
        <w:trPr>
          <w:trHeight w:val="210"/>
        </w:trPr>
        <w:tc>
          <w:tcPr>
            <w:tcW w:w="763" w:type="pct"/>
          </w:tcPr>
          <w:p w14:paraId="046014E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EUK7_U57</w:t>
            </w:r>
          </w:p>
        </w:tc>
        <w:tc>
          <w:tcPr>
            <w:tcW w:w="3343" w:type="pct"/>
          </w:tcPr>
          <w:p w14:paraId="750F1C6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E.U1. przeprowadzać wywiad lekarski z pacjentem dorosłym;</w:t>
            </w:r>
          </w:p>
        </w:tc>
        <w:tc>
          <w:tcPr>
            <w:tcW w:w="894" w:type="pct"/>
          </w:tcPr>
          <w:p w14:paraId="5FC1EC5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2D93C927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034A80C9" w14:textId="77777777" w:rsidTr="006D3987">
        <w:trPr>
          <w:trHeight w:val="210"/>
        </w:trPr>
        <w:tc>
          <w:tcPr>
            <w:tcW w:w="763" w:type="pct"/>
          </w:tcPr>
          <w:p w14:paraId="0EA3E81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EUK7_U58</w:t>
            </w:r>
          </w:p>
        </w:tc>
        <w:tc>
          <w:tcPr>
            <w:tcW w:w="3343" w:type="pct"/>
          </w:tcPr>
          <w:p w14:paraId="410B64E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E.U2. przeprowadzać wywiad lekarski z dzieckiem i jego rodziną;</w:t>
            </w:r>
          </w:p>
        </w:tc>
        <w:tc>
          <w:tcPr>
            <w:tcW w:w="894" w:type="pct"/>
          </w:tcPr>
          <w:p w14:paraId="6D2B457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3013D12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6AAFB010" w14:textId="77777777" w:rsidTr="006D3987">
        <w:trPr>
          <w:trHeight w:val="210"/>
        </w:trPr>
        <w:tc>
          <w:tcPr>
            <w:tcW w:w="763" w:type="pct"/>
          </w:tcPr>
          <w:p w14:paraId="5C3B4F6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EUK7_U59</w:t>
            </w:r>
          </w:p>
        </w:tc>
        <w:tc>
          <w:tcPr>
            <w:tcW w:w="3343" w:type="pct"/>
          </w:tcPr>
          <w:p w14:paraId="6A62C91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E.U3. przeprowadzać pełne i ukierunkowane badanie fizykalne pacjenta dorosłego;</w:t>
            </w:r>
          </w:p>
        </w:tc>
        <w:tc>
          <w:tcPr>
            <w:tcW w:w="894" w:type="pct"/>
          </w:tcPr>
          <w:p w14:paraId="6ACA371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3810D7A" w14:textId="77777777" w:rsidTr="006D3987">
        <w:trPr>
          <w:trHeight w:val="210"/>
        </w:trPr>
        <w:tc>
          <w:tcPr>
            <w:tcW w:w="763" w:type="pct"/>
          </w:tcPr>
          <w:p w14:paraId="71023FD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EUK7_U60</w:t>
            </w:r>
          </w:p>
        </w:tc>
        <w:tc>
          <w:tcPr>
            <w:tcW w:w="3343" w:type="pct"/>
          </w:tcPr>
          <w:p w14:paraId="7E57CF6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E.U4. przeprowadzać badanie fizykalne dziecka w każdym wieku;</w:t>
            </w:r>
          </w:p>
        </w:tc>
        <w:tc>
          <w:tcPr>
            <w:tcW w:w="894" w:type="pct"/>
          </w:tcPr>
          <w:p w14:paraId="09BC9A88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FA04BFF" w14:textId="77777777" w:rsidTr="006D3987">
        <w:trPr>
          <w:trHeight w:val="210"/>
        </w:trPr>
        <w:tc>
          <w:tcPr>
            <w:tcW w:w="763" w:type="pct"/>
          </w:tcPr>
          <w:p w14:paraId="28EED26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EUK7_U61</w:t>
            </w:r>
          </w:p>
        </w:tc>
        <w:tc>
          <w:tcPr>
            <w:tcW w:w="3343" w:type="pct"/>
          </w:tcPr>
          <w:p w14:paraId="6D0A34B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E.U5. przeprowadzać badanie psychiatryczne;</w:t>
            </w:r>
          </w:p>
        </w:tc>
        <w:tc>
          <w:tcPr>
            <w:tcW w:w="894" w:type="pct"/>
          </w:tcPr>
          <w:p w14:paraId="3B947FDC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4AF9E3A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294274A0" w14:textId="77777777" w:rsidTr="006D3987">
        <w:trPr>
          <w:trHeight w:val="210"/>
        </w:trPr>
        <w:tc>
          <w:tcPr>
            <w:tcW w:w="763" w:type="pct"/>
          </w:tcPr>
          <w:p w14:paraId="739061E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EUK7_U62</w:t>
            </w:r>
          </w:p>
        </w:tc>
        <w:tc>
          <w:tcPr>
            <w:tcW w:w="3343" w:type="pct"/>
          </w:tcPr>
          <w:p w14:paraId="0508ED4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 xml:space="preserve">E.U6. przeprowadzać orientacyjne badanie słuchu i pola widzenia oraz badanie </w:t>
            </w:r>
            <w:proofErr w:type="spellStart"/>
            <w:r w:rsidRPr="00E35859">
              <w:rPr>
                <w:rFonts w:ascii="Cambria" w:hAnsi="Cambria" w:cs="Calibri"/>
                <w:w w:val="95"/>
              </w:rPr>
              <w:t>otoskopowe</w:t>
            </w:r>
            <w:proofErr w:type="spellEnd"/>
            <w:r w:rsidRPr="00E35859">
              <w:rPr>
                <w:rFonts w:ascii="Cambria" w:hAnsi="Cambria" w:cs="Calibri"/>
                <w:w w:val="95"/>
              </w:rPr>
              <w:t>;</w:t>
            </w:r>
          </w:p>
        </w:tc>
        <w:tc>
          <w:tcPr>
            <w:tcW w:w="894" w:type="pct"/>
          </w:tcPr>
          <w:p w14:paraId="4282A6B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523EA325" w14:textId="77777777" w:rsidTr="006D3987">
        <w:trPr>
          <w:trHeight w:val="210"/>
        </w:trPr>
        <w:tc>
          <w:tcPr>
            <w:tcW w:w="763" w:type="pct"/>
          </w:tcPr>
          <w:p w14:paraId="7580F62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EUK7_U63</w:t>
            </w:r>
          </w:p>
        </w:tc>
        <w:tc>
          <w:tcPr>
            <w:tcW w:w="3343" w:type="pct"/>
          </w:tcPr>
          <w:p w14:paraId="6F70938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E.U7. oceniać stan ogólny, stan przytomności i świadomości pacjenta;</w:t>
            </w:r>
          </w:p>
        </w:tc>
        <w:tc>
          <w:tcPr>
            <w:tcW w:w="894" w:type="pct"/>
          </w:tcPr>
          <w:p w14:paraId="4CD7AB95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08DE466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391856D5" w14:textId="77777777" w:rsidTr="006D3987">
        <w:trPr>
          <w:trHeight w:val="210"/>
        </w:trPr>
        <w:tc>
          <w:tcPr>
            <w:tcW w:w="763" w:type="pct"/>
          </w:tcPr>
          <w:p w14:paraId="4805AD3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EUK7_U64</w:t>
            </w:r>
          </w:p>
        </w:tc>
        <w:tc>
          <w:tcPr>
            <w:tcW w:w="3343" w:type="pct"/>
          </w:tcPr>
          <w:p w14:paraId="1CD2EA9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 xml:space="preserve">E.U8. oceniać stan noworodka w skali </w:t>
            </w:r>
            <w:proofErr w:type="spellStart"/>
            <w:r w:rsidRPr="00E35859">
              <w:rPr>
                <w:rFonts w:ascii="Cambria" w:hAnsi="Cambria" w:cs="Calibri"/>
                <w:w w:val="95"/>
              </w:rPr>
              <w:t>Apgar</w:t>
            </w:r>
            <w:proofErr w:type="spellEnd"/>
            <w:r w:rsidRPr="00E35859">
              <w:rPr>
                <w:rFonts w:ascii="Cambria" w:hAnsi="Cambria" w:cs="Calibri"/>
                <w:w w:val="95"/>
              </w:rPr>
              <w:t xml:space="preserve"> i jego dojrzałość oraz badać odruchy noworodkowe;</w:t>
            </w:r>
          </w:p>
        </w:tc>
        <w:tc>
          <w:tcPr>
            <w:tcW w:w="894" w:type="pct"/>
          </w:tcPr>
          <w:p w14:paraId="627EE4B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D76DFEE" w14:textId="77777777" w:rsidTr="006D3987">
        <w:trPr>
          <w:trHeight w:val="210"/>
        </w:trPr>
        <w:tc>
          <w:tcPr>
            <w:tcW w:w="763" w:type="pct"/>
          </w:tcPr>
          <w:p w14:paraId="75C7FED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EUK7_U65</w:t>
            </w:r>
          </w:p>
        </w:tc>
        <w:tc>
          <w:tcPr>
            <w:tcW w:w="3343" w:type="pct"/>
          </w:tcPr>
          <w:p w14:paraId="1489948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w w:val="95"/>
              </w:rPr>
              <w:t>E.U9. zestawiać pomiary antropometryczne i ciśnienia krwi z danymi na siatkach centylowych;</w:t>
            </w:r>
          </w:p>
        </w:tc>
        <w:tc>
          <w:tcPr>
            <w:tcW w:w="894" w:type="pct"/>
          </w:tcPr>
          <w:p w14:paraId="7D136E2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3A895C2" w14:textId="77777777" w:rsidTr="006D3987">
        <w:trPr>
          <w:trHeight w:val="210"/>
        </w:trPr>
        <w:tc>
          <w:tcPr>
            <w:tcW w:w="763" w:type="pct"/>
          </w:tcPr>
          <w:p w14:paraId="0479AC2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EUK7_U66</w:t>
            </w:r>
          </w:p>
        </w:tc>
        <w:tc>
          <w:tcPr>
            <w:tcW w:w="3343" w:type="pct"/>
          </w:tcPr>
          <w:p w14:paraId="4ACEA71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E.U10. oceniać stopień zaawansowania dojrzewania płciowego;</w:t>
            </w:r>
          </w:p>
        </w:tc>
        <w:tc>
          <w:tcPr>
            <w:tcW w:w="894" w:type="pct"/>
          </w:tcPr>
          <w:p w14:paraId="74ED0368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4AA7051" w14:textId="77777777" w:rsidTr="006D3987">
        <w:trPr>
          <w:trHeight w:val="210"/>
        </w:trPr>
        <w:tc>
          <w:tcPr>
            <w:tcW w:w="763" w:type="pct"/>
          </w:tcPr>
          <w:p w14:paraId="3585F96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EUK7_U67</w:t>
            </w:r>
          </w:p>
        </w:tc>
        <w:tc>
          <w:tcPr>
            <w:tcW w:w="3343" w:type="pct"/>
          </w:tcPr>
          <w:p w14:paraId="6FBD107F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E.U11. przeprowadzać badania bilansowe;</w:t>
            </w:r>
          </w:p>
        </w:tc>
        <w:tc>
          <w:tcPr>
            <w:tcW w:w="894" w:type="pct"/>
          </w:tcPr>
          <w:p w14:paraId="432EC78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26F41A8" w14:textId="77777777" w:rsidTr="006D3987">
        <w:trPr>
          <w:trHeight w:val="210"/>
        </w:trPr>
        <w:tc>
          <w:tcPr>
            <w:tcW w:w="763" w:type="pct"/>
          </w:tcPr>
          <w:p w14:paraId="49A3DC8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EUK7_U68</w:t>
            </w:r>
          </w:p>
        </w:tc>
        <w:tc>
          <w:tcPr>
            <w:tcW w:w="3343" w:type="pct"/>
          </w:tcPr>
          <w:p w14:paraId="2E50A9E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E.U12. przeprowadzać diagnostykę różnicową najczęstszych chorób osób dorosłych i dzieci;</w:t>
            </w:r>
          </w:p>
        </w:tc>
        <w:tc>
          <w:tcPr>
            <w:tcW w:w="894" w:type="pct"/>
          </w:tcPr>
          <w:p w14:paraId="67938C0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3E9E08A" w14:textId="77777777" w:rsidTr="006D3987">
        <w:trPr>
          <w:trHeight w:val="210"/>
        </w:trPr>
        <w:tc>
          <w:tcPr>
            <w:tcW w:w="763" w:type="pct"/>
          </w:tcPr>
          <w:p w14:paraId="2136997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EUK7_U69</w:t>
            </w:r>
          </w:p>
        </w:tc>
        <w:tc>
          <w:tcPr>
            <w:tcW w:w="3343" w:type="pct"/>
          </w:tcPr>
          <w:p w14:paraId="46A9E5A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E.U13. oceniać i opisywać stan somatyczny oraz psychiczny pacjenta;</w:t>
            </w:r>
          </w:p>
        </w:tc>
        <w:tc>
          <w:tcPr>
            <w:tcW w:w="894" w:type="pct"/>
          </w:tcPr>
          <w:p w14:paraId="7EDC5B28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66A21AC5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3165ED03" w14:textId="77777777" w:rsidTr="006D3987">
        <w:trPr>
          <w:trHeight w:val="210"/>
        </w:trPr>
        <w:tc>
          <w:tcPr>
            <w:tcW w:w="763" w:type="pct"/>
          </w:tcPr>
          <w:p w14:paraId="6E57FA5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EUK7_U70</w:t>
            </w:r>
          </w:p>
        </w:tc>
        <w:tc>
          <w:tcPr>
            <w:tcW w:w="3343" w:type="pct"/>
          </w:tcPr>
          <w:p w14:paraId="402B4D7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E.U14. rozpoznawać stany bezpośredniego zagrożenia życia;</w:t>
            </w:r>
          </w:p>
        </w:tc>
        <w:tc>
          <w:tcPr>
            <w:tcW w:w="894" w:type="pct"/>
          </w:tcPr>
          <w:p w14:paraId="5846DBA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3A2CCE7" w14:textId="77777777" w:rsidTr="006D3987">
        <w:trPr>
          <w:trHeight w:val="210"/>
        </w:trPr>
        <w:tc>
          <w:tcPr>
            <w:tcW w:w="763" w:type="pct"/>
          </w:tcPr>
          <w:p w14:paraId="2E42674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EUK7_U71</w:t>
            </w:r>
          </w:p>
        </w:tc>
        <w:tc>
          <w:tcPr>
            <w:tcW w:w="3343" w:type="pct"/>
          </w:tcPr>
          <w:p w14:paraId="4480EAC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E.U15. rozpoznawać stan po spożyciu alkoholu, narkotyków i innych używek;</w:t>
            </w:r>
          </w:p>
        </w:tc>
        <w:tc>
          <w:tcPr>
            <w:tcW w:w="894" w:type="pct"/>
          </w:tcPr>
          <w:p w14:paraId="20BCBCC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EF1248B" w14:textId="77777777" w:rsidTr="006D3987">
        <w:trPr>
          <w:trHeight w:val="210"/>
        </w:trPr>
        <w:tc>
          <w:tcPr>
            <w:tcW w:w="763" w:type="pct"/>
          </w:tcPr>
          <w:p w14:paraId="179B6CA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EUK7_U72</w:t>
            </w:r>
          </w:p>
        </w:tc>
        <w:tc>
          <w:tcPr>
            <w:tcW w:w="3343" w:type="pct"/>
          </w:tcPr>
          <w:p w14:paraId="40A3CEA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E.U16. planować postępowanie diagnostyczne, terapeutyczne i profilaktyczne;</w:t>
            </w:r>
          </w:p>
        </w:tc>
        <w:tc>
          <w:tcPr>
            <w:tcW w:w="894" w:type="pct"/>
          </w:tcPr>
          <w:p w14:paraId="673BDF44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F9BFA5A" w14:textId="77777777" w:rsidTr="006D3987">
        <w:trPr>
          <w:trHeight w:val="210"/>
        </w:trPr>
        <w:tc>
          <w:tcPr>
            <w:tcW w:w="763" w:type="pct"/>
          </w:tcPr>
          <w:p w14:paraId="0413D77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EUK7_U73</w:t>
            </w:r>
          </w:p>
        </w:tc>
        <w:tc>
          <w:tcPr>
            <w:tcW w:w="3343" w:type="pct"/>
          </w:tcPr>
          <w:p w14:paraId="083DCA8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E.U17. przeprowadzać analizę ewentualnych działań niepożądanych poszczególnych leków i interakcji między nimi;</w:t>
            </w:r>
          </w:p>
        </w:tc>
        <w:tc>
          <w:tcPr>
            <w:tcW w:w="894" w:type="pct"/>
          </w:tcPr>
          <w:p w14:paraId="458F256F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5BB5C7F" w14:textId="77777777" w:rsidTr="006D3987">
        <w:trPr>
          <w:trHeight w:val="210"/>
        </w:trPr>
        <w:tc>
          <w:tcPr>
            <w:tcW w:w="763" w:type="pct"/>
          </w:tcPr>
          <w:p w14:paraId="3DE01F2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EUK7_U74</w:t>
            </w:r>
          </w:p>
        </w:tc>
        <w:tc>
          <w:tcPr>
            <w:tcW w:w="3343" w:type="pct"/>
          </w:tcPr>
          <w:p w14:paraId="5A18919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E.U18. proponować indywidualizację obowiązujących wytycznych terapeutycznych i inne metody leczenia wobec nieskuteczności albo przeciwwskazań do terapii standardowej;</w:t>
            </w:r>
          </w:p>
        </w:tc>
        <w:tc>
          <w:tcPr>
            <w:tcW w:w="894" w:type="pct"/>
          </w:tcPr>
          <w:p w14:paraId="7B96D11B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63E0E4E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</w:tc>
      </w:tr>
      <w:tr w:rsidR="004F1CB0" w:rsidRPr="00E35859" w14:paraId="4A1D7D39" w14:textId="77777777" w:rsidTr="006D3987">
        <w:trPr>
          <w:trHeight w:val="210"/>
        </w:trPr>
        <w:tc>
          <w:tcPr>
            <w:tcW w:w="763" w:type="pct"/>
          </w:tcPr>
          <w:p w14:paraId="3FD84C6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EUK7_U75</w:t>
            </w:r>
          </w:p>
        </w:tc>
        <w:tc>
          <w:tcPr>
            <w:tcW w:w="3343" w:type="pct"/>
          </w:tcPr>
          <w:p w14:paraId="67F7E43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E.U19. rozpoznawać objawy lekozależności i proponować postępowanie lecznicze;</w:t>
            </w:r>
          </w:p>
        </w:tc>
        <w:tc>
          <w:tcPr>
            <w:tcW w:w="894" w:type="pct"/>
          </w:tcPr>
          <w:p w14:paraId="2BFAA87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5758988" w14:textId="77777777" w:rsidTr="006D3987">
        <w:trPr>
          <w:trHeight w:val="210"/>
        </w:trPr>
        <w:tc>
          <w:tcPr>
            <w:tcW w:w="763" w:type="pct"/>
          </w:tcPr>
          <w:p w14:paraId="6859E30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EUK7_U76</w:t>
            </w:r>
          </w:p>
        </w:tc>
        <w:tc>
          <w:tcPr>
            <w:tcW w:w="3343" w:type="pct"/>
          </w:tcPr>
          <w:p w14:paraId="5B68406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E.U20. kwalifikować pacjenta do leczenia domowego i szpitalnego;</w:t>
            </w:r>
          </w:p>
        </w:tc>
        <w:tc>
          <w:tcPr>
            <w:tcW w:w="894" w:type="pct"/>
          </w:tcPr>
          <w:p w14:paraId="497C026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851FAB0" w14:textId="77777777" w:rsidTr="006D3987">
        <w:trPr>
          <w:trHeight w:val="210"/>
        </w:trPr>
        <w:tc>
          <w:tcPr>
            <w:tcW w:w="763" w:type="pct"/>
          </w:tcPr>
          <w:p w14:paraId="7929E4E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EUK7_U77</w:t>
            </w:r>
          </w:p>
        </w:tc>
        <w:tc>
          <w:tcPr>
            <w:tcW w:w="3343" w:type="pct"/>
          </w:tcPr>
          <w:p w14:paraId="573F11C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E.U21. rozpoznawać stany, w których czas dalszego trwania życia, stan funkcjonalny lub preferencje pacjenta ograniczają postępowanie zgodne z wytycznymi określonymi dla danej choroby;</w:t>
            </w:r>
          </w:p>
        </w:tc>
        <w:tc>
          <w:tcPr>
            <w:tcW w:w="894" w:type="pct"/>
          </w:tcPr>
          <w:p w14:paraId="2999475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84BA350" w14:textId="77777777" w:rsidTr="006D3987">
        <w:trPr>
          <w:trHeight w:val="210"/>
        </w:trPr>
        <w:tc>
          <w:tcPr>
            <w:tcW w:w="763" w:type="pct"/>
          </w:tcPr>
          <w:p w14:paraId="7C0B335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EUK7_U78</w:t>
            </w:r>
          </w:p>
        </w:tc>
        <w:tc>
          <w:tcPr>
            <w:tcW w:w="3343" w:type="pct"/>
          </w:tcPr>
          <w:p w14:paraId="54BD5EC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 xml:space="preserve">E.U22. dokonywać oceny funkcjonalnej pacjenta z niepełnosprawnością; </w:t>
            </w:r>
          </w:p>
        </w:tc>
        <w:tc>
          <w:tcPr>
            <w:tcW w:w="894" w:type="pct"/>
          </w:tcPr>
          <w:p w14:paraId="7FE8FD55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C689856" w14:textId="77777777" w:rsidTr="006D3987">
        <w:trPr>
          <w:trHeight w:val="210"/>
        </w:trPr>
        <w:tc>
          <w:tcPr>
            <w:tcW w:w="763" w:type="pct"/>
          </w:tcPr>
          <w:p w14:paraId="78C4EA3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EUK7_U79</w:t>
            </w:r>
          </w:p>
        </w:tc>
        <w:tc>
          <w:tcPr>
            <w:tcW w:w="3343" w:type="pct"/>
          </w:tcPr>
          <w:p w14:paraId="355AE62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E.U23. proponować program rehabilitacji w najczęstszych chorobach;</w:t>
            </w:r>
          </w:p>
        </w:tc>
        <w:tc>
          <w:tcPr>
            <w:tcW w:w="894" w:type="pct"/>
          </w:tcPr>
          <w:p w14:paraId="7B3C1E7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A24392E" w14:textId="77777777" w:rsidTr="006D3987">
        <w:trPr>
          <w:trHeight w:val="210"/>
        </w:trPr>
        <w:tc>
          <w:tcPr>
            <w:tcW w:w="763" w:type="pct"/>
          </w:tcPr>
          <w:p w14:paraId="63A8F99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EUK7_U80</w:t>
            </w:r>
          </w:p>
        </w:tc>
        <w:tc>
          <w:tcPr>
            <w:tcW w:w="3343" w:type="pct"/>
          </w:tcPr>
          <w:p w14:paraId="647B708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E.U24. interpretować wyniki badań laboratoryjnych i identyfikować przyczyny odchyleń od normy;</w:t>
            </w:r>
          </w:p>
        </w:tc>
        <w:tc>
          <w:tcPr>
            <w:tcW w:w="894" w:type="pct"/>
          </w:tcPr>
          <w:p w14:paraId="6E994CC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99A4A84" w14:textId="77777777" w:rsidTr="006D3987">
        <w:trPr>
          <w:trHeight w:val="210"/>
        </w:trPr>
        <w:tc>
          <w:tcPr>
            <w:tcW w:w="763" w:type="pct"/>
          </w:tcPr>
          <w:p w14:paraId="2AB251F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EUK7_U81</w:t>
            </w:r>
          </w:p>
        </w:tc>
        <w:tc>
          <w:tcPr>
            <w:tcW w:w="3343" w:type="pct"/>
          </w:tcPr>
          <w:p w14:paraId="15FFF3D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E.U25. stosować leczenie żywieniowe, z uwzględnieniem żywienia dojelitowego i pozajelitowego;</w:t>
            </w:r>
          </w:p>
        </w:tc>
        <w:tc>
          <w:tcPr>
            <w:tcW w:w="894" w:type="pct"/>
          </w:tcPr>
          <w:p w14:paraId="173A109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C4D8D6B" w14:textId="77777777" w:rsidTr="006D3987">
        <w:trPr>
          <w:trHeight w:val="210"/>
        </w:trPr>
        <w:tc>
          <w:tcPr>
            <w:tcW w:w="763" w:type="pct"/>
          </w:tcPr>
          <w:p w14:paraId="1F297A8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EUK7_U82</w:t>
            </w:r>
          </w:p>
        </w:tc>
        <w:tc>
          <w:tcPr>
            <w:tcW w:w="3343" w:type="pct"/>
          </w:tcPr>
          <w:p w14:paraId="154D647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E.U26. planować postępowanie w przypadku ekspozycji na zakażenie przenoszone drogą krwi;</w:t>
            </w:r>
          </w:p>
        </w:tc>
        <w:tc>
          <w:tcPr>
            <w:tcW w:w="894" w:type="pct"/>
          </w:tcPr>
          <w:p w14:paraId="55139BD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335295B" w14:textId="77777777" w:rsidTr="006D3987">
        <w:trPr>
          <w:trHeight w:val="210"/>
        </w:trPr>
        <w:tc>
          <w:tcPr>
            <w:tcW w:w="763" w:type="pct"/>
          </w:tcPr>
          <w:p w14:paraId="763742A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EUK7_U83</w:t>
            </w:r>
          </w:p>
        </w:tc>
        <w:tc>
          <w:tcPr>
            <w:tcW w:w="3343" w:type="pct"/>
          </w:tcPr>
          <w:p w14:paraId="4105A39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E.U27. kwalifikować pacjenta do szczepień;</w:t>
            </w:r>
          </w:p>
        </w:tc>
        <w:tc>
          <w:tcPr>
            <w:tcW w:w="894" w:type="pct"/>
          </w:tcPr>
          <w:p w14:paraId="1062A3D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A54E07C" w14:textId="77777777" w:rsidTr="006D3987">
        <w:trPr>
          <w:trHeight w:val="210"/>
        </w:trPr>
        <w:tc>
          <w:tcPr>
            <w:tcW w:w="763" w:type="pct"/>
          </w:tcPr>
          <w:p w14:paraId="19805A4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EUK7_U84</w:t>
            </w:r>
          </w:p>
        </w:tc>
        <w:tc>
          <w:tcPr>
            <w:tcW w:w="3343" w:type="pct"/>
          </w:tcPr>
          <w:p w14:paraId="6C13536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E.U28. pobierać i zabezpieczać materiał do badań wykorzystywanych w diagnostyce laboratoryjnej;</w:t>
            </w:r>
          </w:p>
        </w:tc>
        <w:tc>
          <w:tcPr>
            <w:tcW w:w="894" w:type="pct"/>
          </w:tcPr>
          <w:p w14:paraId="3C74079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BD044F7" w14:textId="77777777" w:rsidTr="006D3987">
        <w:trPr>
          <w:trHeight w:val="210"/>
        </w:trPr>
        <w:tc>
          <w:tcPr>
            <w:tcW w:w="763" w:type="pct"/>
          </w:tcPr>
          <w:p w14:paraId="3534D5B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EUK7_U85</w:t>
            </w:r>
          </w:p>
        </w:tc>
        <w:tc>
          <w:tcPr>
            <w:tcW w:w="3343" w:type="pct"/>
          </w:tcPr>
          <w:p w14:paraId="46F7405E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E.U29. wykonywać</w:t>
            </w:r>
            <w:r w:rsidRPr="00E35859">
              <w:rPr>
                <w:rFonts w:ascii="Cambria" w:hAnsi="Cambria"/>
                <w:spacing w:val="-7"/>
              </w:rPr>
              <w:t xml:space="preserve"> </w:t>
            </w:r>
            <w:r w:rsidRPr="00E35859">
              <w:rPr>
                <w:rFonts w:ascii="Cambria" w:hAnsi="Cambria"/>
              </w:rPr>
              <w:t>podstawowe</w:t>
            </w:r>
            <w:r w:rsidRPr="00E35859">
              <w:rPr>
                <w:rFonts w:ascii="Cambria" w:hAnsi="Cambria"/>
                <w:spacing w:val="-5"/>
              </w:rPr>
              <w:t xml:space="preserve"> </w:t>
            </w:r>
            <w:r w:rsidRPr="00E35859">
              <w:rPr>
                <w:rFonts w:ascii="Cambria" w:hAnsi="Cambria"/>
              </w:rPr>
              <w:t>procedury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  <w:spacing w:val="-6"/>
              </w:rPr>
              <w:t xml:space="preserve"> </w:t>
            </w:r>
            <w:r w:rsidRPr="00E35859">
              <w:rPr>
                <w:rFonts w:ascii="Cambria" w:hAnsi="Cambria"/>
              </w:rPr>
              <w:t>zabiegi</w:t>
            </w:r>
            <w:r w:rsidRPr="00E35859">
              <w:rPr>
                <w:rFonts w:ascii="Cambria" w:hAnsi="Cambria"/>
                <w:spacing w:val="-6"/>
              </w:rPr>
              <w:t xml:space="preserve"> </w:t>
            </w:r>
            <w:r w:rsidRPr="00E35859">
              <w:rPr>
                <w:rFonts w:ascii="Cambria" w:hAnsi="Cambria"/>
              </w:rPr>
              <w:t>medyczne</w:t>
            </w:r>
            <w:r w:rsidRPr="00E35859">
              <w:rPr>
                <w:rFonts w:ascii="Cambria" w:hAnsi="Cambria"/>
                <w:spacing w:val="-7"/>
              </w:rPr>
              <w:t xml:space="preserve"> </w:t>
            </w:r>
            <w:r w:rsidRPr="00E35859">
              <w:rPr>
                <w:rFonts w:ascii="Cambria" w:hAnsi="Cambria"/>
              </w:rPr>
              <w:t>w</w:t>
            </w:r>
            <w:r w:rsidRPr="00E35859">
              <w:rPr>
                <w:rFonts w:ascii="Cambria" w:hAnsi="Cambria"/>
                <w:spacing w:val="-7"/>
              </w:rPr>
              <w:t xml:space="preserve"> </w:t>
            </w:r>
            <w:r w:rsidRPr="00E35859">
              <w:rPr>
                <w:rFonts w:ascii="Cambria" w:hAnsi="Cambria"/>
              </w:rPr>
              <w:t>tym:</w:t>
            </w:r>
          </w:p>
          <w:p w14:paraId="166D382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pomiar temperatury ciała (powierzchownej oraz głębokiej), pomiar tętna,</w:t>
            </w:r>
            <w:r w:rsidRPr="00E35859">
              <w:rPr>
                <w:rFonts w:ascii="Cambria" w:hAnsi="Cambria"/>
                <w:spacing w:val="65"/>
                <w:w w:val="99"/>
              </w:rPr>
              <w:t xml:space="preserve"> </w:t>
            </w:r>
            <w:r w:rsidRPr="00E35859">
              <w:rPr>
                <w:rFonts w:ascii="Cambria" w:hAnsi="Cambria"/>
              </w:rPr>
              <w:t>nieinwazyjny</w:t>
            </w:r>
            <w:r w:rsidRPr="00E35859">
              <w:rPr>
                <w:rFonts w:ascii="Cambria" w:hAnsi="Cambria"/>
                <w:spacing w:val="-18"/>
              </w:rPr>
              <w:t xml:space="preserve"> </w:t>
            </w:r>
            <w:r w:rsidRPr="00E35859">
              <w:rPr>
                <w:rFonts w:ascii="Cambria" w:hAnsi="Cambria"/>
              </w:rPr>
              <w:t>pomiar</w:t>
            </w:r>
            <w:r w:rsidRPr="00E35859">
              <w:rPr>
                <w:rFonts w:ascii="Cambria" w:hAnsi="Cambria"/>
                <w:spacing w:val="-14"/>
              </w:rPr>
              <w:t xml:space="preserve"> </w:t>
            </w:r>
            <w:r w:rsidRPr="00E35859">
              <w:rPr>
                <w:rFonts w:ascii="Cambria" w:hAnsi="Cambria"/>
              </w:rPr>
              <w:t>ciśnienia</w:t>
            </w:r>
            <w:r w:rsidRPr="00E35859">
              <w:rPr>
                <w:rFonts w:ascii="Cambria" w:hAnsi="Cambria"/>
                <w:spacing w:val="-14"/>
              </w:rPr>
              <w:t xml:space="preserve"> </w:t>
            </w:r>
            <w:r w:rsidRPr="00E35859">
              <w:rPr>
                <w:rFonts w:ascii="Cambria" w:hAnsi="Cambria"/>
              </w:rPr>
              <w:t>tętniczego,</w:t>
            </w:r>
          </w:p>
          <w:p w14:paraId="7710207C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  <w:w w:val="95"/>
              </w:rPr>
              <w:t xml:space="preserve">2) monitorowanie parametrów życiowych przy pomocy </w:t>
            </w:r>
            <w:r w:rsidRPr="00E35859">
              <w:rPr>
                <w:rFonts w:ascii="Cambria" w:hAnsi="Cambria"/>
              </w:rPr>
              <w:t>kardiomonitora,</w:t>
            </w:r>
            <w:r w:rsidRPr="00E35859">
              <w:rPr>
                <w:rFonts w:ascii="Cambria" w:hAnsi="Cambria"/>
                <w:spacing w:val="86"/>
                <w:w w:val="99"/>
              </w:rPr>
              <w:t xml:space="preserve"> </w:t>
            </w:r>
            <w:proofErr w:type="spellStart"/>
            <w:r w:rsidRPr="00E35859">
              <w:rPr>
                <w:rFonts w:ascii="Cambria" w:hAnsi="Cambria"/>
              </w:rPr>
              <w:t>pulsoksymetrię</w:t>
            </w:r>
            <w:proofErr w:type="spellEnd"/>
            <w:r w:rsidRPr="00E35859">
              <w:rPr>
                <w:rFonts w:ascii="Cambria" w:hAnsi="Cambria"/>
              </w:rPr>
              <w:t>,</w:t>
            </w:r>
          </w:p>
          <w:p w14:paraId="40BB199A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badanie</w:t>
            </w:r>
            <w:r w:rsidRPr="00E35859">
              <w:rPr>
                <w:rFonts w:ascii="Cambria" w:hAnsi="Cambria"/>
                <w:spacing w:val="-12"/>
              </w:rPr>
              <w:t xml:space="preserve"> </w:t>
            </w:r>
            <w:r w:rsidRPr="00E35859">
              <w:rPr>
                <w:rFonts w:ascii="Cambria" w:hAnsi="Cambria"/>
              </w:rPr>
              <w:t>spirometryczne,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leczenie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tlenem,</w:t>
            </w:r>
            <w:r w:rsidRPr="00E35859">
              <w:rPr>
                <w:rFonts w:ascii="Cambria" w:hAnsi="Cambria"/>
                <w:spacing w:val="-10"/>
              </w:rPr>
              <w:t xml:space="preserve"> </w:t>
            </w:r>
            <w:r w:rsidRPr="00E35859">
              <w:rPr>
                <w:rFonts w:ascii="Cambria" w:hAnsi="Cambria"/>
              </w:rPr>
              <w:t>wentylację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wspomaganą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zastępczą,</w:t>
            </w:r>
          </w:p>
          <w:p w14:paraId="64D1F9C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4) wprowadzenie</w:t>
            </w:r>
            <w:r w:rsidRPr="00E35859">
              <w:rPr>
                <w:rFonts w:ascii="Cambria" w:hAnsi="Cambria"/>
                <w:spacing w:val="-19"/>
              </w:rPr>
              <w:t xml:space="preserve"> </w:t>
            </w:r>
            <w:r w:rsidRPr="00E35859">
              <w:rPr>
                <w:rFonts w:ascii="Cambria" w:hAnsi="Cambria"/>
              </w:rPr>
              <w:t>rurki</w:t>
            </w:r>
            <w:r w:rsidRPr="00E35859">
              <w:rPr>
                <w:rFonts w:ascii="Cambria" w:hAnsi="Cambria"/>
                <w:spacing w:val="-17"/>
              </w:rPr>
              <w:t xml:space="preserve"> </w:t>
            </w:r>
            <w:r w:rsidRPr="00E35859">
              <w:rPr>
                <w:rFonts w:ascii="Cambria" w:hAnsi="Cambria"/>
              </w:rPr>
              <w:t>ustno-gardłowej,</w:t>
            </w:r>
          </w:p>
          <w:p w14:paraId="6668BA35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5) wstrzyknięcia</w:t>
            </w:r>
            <w:r w:rsidRPr="00E35859">
              <w:rPr>
                <w:rFonts w:ascii="Cambria" w:hAnsi="Cambria"/>
                <w:spacing w:val="16"/>
              </w:rPr>
              <w:t xml:space="preserve"> </w:t>
            </w:r>
            <w:r w:rsidRPr="00E35859">
              <w:rPr>
                <w:rFonts w:ascii="Cambria" w:hAnsi="Cambria"/>
              </w:rPr>
              <w:t>dożylne,</w:t>
            </w:r>
            <w:r w:rsidRPr="00E35859">
              <w:rPr>
                <w:rFonts w:ascii="Cambria" w:hAnsi="Cambria"/>
                <w:spacing w:val="17"/>
              </w:rPr>
              <w:t xml:space="preserve"> </w:t>
            </w:r>
            <w:r w:rsidRPr="00E35859">
              <w:rPr>
                <w:rFonts w:ascii="Cambria" w:hAnsi="Cambria"/>
              </w:rPr>
              <w:t>domięśniowe</w:t>
            </w:r>
            <w:r w:rsidRPr="00E35859">
              <w:rPr>
                <w:rFonts w:ascii="Cambria" w:hAnsi="Cambria"/>
                <w:spacing w:val="17"/>
              </w:rPr>
              <w:t xml:space="preserve"> </w:t>
            </w:r>
            <w:r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  <w:spacing w:val="17"/>
              </w:rPr>
              <w:t xml:space="preserve"> </w:t>
            </w:r>
            <w:r w:rsidRPr="00E35859">
              <w:rPr>
                <w:rFonts w:ascii="Cambria" w:hAnsi="Cambria"/>
              </w:rPr>
              <w:t>podskórne,</w:t>
            </w:r>
            <w:r w:rsidRPr="00E35859">
              <w:rPr>
                <w:rFonts w:ascii="Cambria" w:hAnsi="Cambria"/>
                <w:spacing w:val="17"/>
              </w:rPr>
              <w:t xml:space="preserve"> </w:t>
            </w:r>
            <w:proofErr w:type="spellStart"/>
            <w:r w:rsidRPr="00E35859">
              <w:rPr>
                <w:rFonts w:ascii="Cambria" w:hAnsi="Cambria"/>
              </w:rPr>
              <w:t>kaniulację</w:t>
            </w:r>
            <w:proofErr w:type="spellEnd"/>
            <w:r w:rsidRPr="00E35859">
              <w:rPr>
                <w:rFonts w:ascii="Cambria" w:hAnsi="Cambria"/>
                <w:spacing w:val="17"/>
              </w:rPr>
              <w:t xml:space="preserve"> </w:t>
            </w:r>
            <w:r w:rsidRPr="00E35859">
              <w:rPr>
                <w:rFonts w:ascii="Cambria" w:hAnsi="Cambria"/>
              </w:rPr>
              <w:t>żył</w:t>
            </w:r>
            <w:r w:rsidRPr="00E35859">
              <w:rPr>
                <w:rFonts w:ascii="Cambria" w:hAnsi="Cambria"/>
                <w:spacing w:val="17"/>
              </w:rPr>
              <w:t xml:space="preserve"> </w:t>
            </w:r>
            <w:r w:rsidRPr="00E35859">
              <w:rPr>
                <w:rFonts w:ascii="Cambria" w:hAnsi="Cambria"/>
              </w:rPr>
              <w:t>obwodowych,</w:t>
            </w:r>
            <w:r w:rsidRPr="00E35859">
              <w:rPr>
                <w:rFonts w:ascii="Cambria" w:hAnsi="Cambria"/>
                <w:spacing w:val="50"/>
                <w:w w:val="99"/>
              </w:rPr>
              <w:t xml:space="preserve"> </w:t>
            </w:r>
            <w:r w:rsidRPr="00E35859">
              <w:rPr>
                <w:rFonts w:ascii="Cambria" w:hAnsi="Cambria"/>
              </w:rPr>
              <w:t>pobieranie</w:t>
            </w:r>
            <w:r w:rsidRPr="00E35859">
              <w:rPr>
                <w:rFonts w:ascii="Cambria" w:hAnsi="Cambria"/>
                <w:spacing w:val="11"/>
              </w:rPr>
              <w:t xml:space="preserve"> </w:t>
            </w:r>
            <w:r w:rsidRPr="00E35859">
              <w:rPr>
                <w:rFonts w:ascii="Cambria" w:hAnsi="Cambria"/>
              </w:rPr>
              <w:t>obwodowej</w:t>
            </w:r>
            <w:r w:rsidRPr="00E35859">
              <w:rPr>
                <w:rFonts w:ascii="Cambria" w:hAnsi="Cambria"/>
                <w:spacing w:val="12"/>
              </w:rPr>
              <w:t xml:space="preserve"> </w:t>
            </w:r>
            <w:r w:rsidRPr="00E35859">
              <w:rPr>
                <w:rFonts w:ascii="Cambria" w:hAnsi="Cambria"/>
              </w:rPr>
              <w:t>krwi</w:t>
            </w:r>
            <w:r w:rsidRPr="00E35859">
              <w:rPr>
                <w:rFonts w:ascii="Cambria" w:hAnsi="Cambria"/>
                <w:spacing w:val="12"/>
              </w:rPr>
              <w:t xml:space="preserve"> </w:t>
            </w:r>
            <w:r w:rsidRPr="00E35859">
              <w:rPr>
                <w:rFonts w:ascii="Cambria" w:hAnsi="Cambria"/>
              </w:rPr>
              <w:t>żylnej,</w:t>
            </w:r>
            <w:r w:rsidRPr="00E35859">
              <w:rPr>
                <w:rFonts w:ascii="Cambria" w:hAnsi="Cambria"/>
                <w:spacing w:val="13"/>
              </w:rPr>
              <w:t xml:space="preserve"> </w:t>
            </w:r>
            <w:r w:rsidRPr="00E35859">
              <w:rPr>
                <w:rFonts w:ascii="Cambria" w:hAnsi="Cambria"/>
              </w:rPr>
              <w:t>pobieranie</w:t>
            </w:r>
            <w:r w:rsidRPr="00E35859">
              <w:rPr>
                <w:rFonts w:ascii="Cambria" w:hAnsi="Cambria"/>
                <w:spacing w:val="11"/>
              </w:rPr>
              <w:t xml:space="preserve"> </w:t>
            </w:r>
            <w:r w:rsidRPr="00E35859">
              <w:rPr>
                <w:rFonts w:ascii="Cambria" w:hAnsi="Cambria"/>
              </w:rPr>
              <w:t>krwi</w:t>
            </w:r>
            <w:r w:rsidRPr="00E35859">
              <w:rPr>
                <w:rFonts w:ascii="Cambria" w:hAnsi="Cambria"/>
                <w:spacing w:val="12"/>
              </w:rPr>
              <w:t xml:space="preserve"> </w:t>
            </w:r>
            <w:r w:rsidRPr="00E35859">
              <w:rPr>
                <w:rFonts w:ascii="Cambria" w:hAnsi="Cambria"/>
              </w:rPr>
              <w:t>na</w:t>
            </w:r>
            <w:r w:rsidRPr="00E35859">
              <w:rPr>
                <w:rFonts w:ascii="Cambria" w:hAnsi="Cambria"/>
                <w:spacing w:val="11"/>
              </w:rPr>
              <w:t xml:space="preserve"> </w:t>
            </w:r>
            <w:r w:rsidRPr="00E35859">
              <w:rPr>
                <w:rFonts w:ascii="Cambria" w:hAnsi="Cambria"/>
              </w:rPr>
              <w:t>posiew,</w:t>
            </w:r>
            <w:r w:rsidRPr="00E35859">
              <w:rPr>
                <w:rFonts w:ascii="Cambria" w:hAnsi="Cambria"/>
                <w:spacing w:val="13"/>
              </w:rPr>
              <w:t xml:space="preserve"> </w:t>
            </w:r>
            <w:r w:rsidRPr="00E35859">
              <w:rPr>
                <w:rFonts w:ascii="Cambria" w:hAnsi="Cambria"/>
              </w:rPr>
              <w:t>pobieranie</w:t>
            </w:r>
            <w:r w:rsidRPr="00E35859">
              <w:rPr>
                <w:rFonts w:ascii="Cambria" w:hAnsi="Cambria"/>
                <w:spacing w:val="13"/>
              </w:rPr>
              <w:t xml:space="preserve"> </w:t>
            </w:r>
            <w:r w:rsidRPr="00E35859">
              <w:rPr>
                <w:rFonts w:ascii="Cambria" w:hAnsi="Cambria"/>
              </w:rPr>
              <w:t>krwi</w:t>
            </w:r>
            <w:r w:rsidRPr="00E35859">
              <w:rPr>
                <w:rFonts w:ascii="Cambria" w:hAnsi="Cambria"/>
                <w:spacing w:val="67"/>
                <w:w w:val="99"/>
              </w:rPr>
              <w:t xml:space="preserve"> </w:t>
            </w:r>
            <w:r w:rsidRPr="00E35859">
              <w:rPr>
                <w:rFonts w:ascii="Cambria" w:hAnsi="Cambria"/>
              </w:rPr>
              <w:t>tętniczej,</w:t>
            </w:r>
            <w:r w:rsidRPr="00E35859">
              <w:rPr>
                <w:rFonts w:ascii="Cambria" w:hAnsi="Cambria"/>
                <w:spacing w:val="-14"/>
              </w:rPr>
              <w:t xml:space="preserve"> </w:t>
            </w:r>
            <w:r w:rsidRPr="00E35859">
              <w:rPr>
                <w:rFonts w:ascii="Cambria" w:hAnsi="Cambria"/>
              </w:rPr>
              <w:t>pobieranie</w:t>
            </w:r>
            <w:r w:rsidRPr="00E35859">
              <w:rPr>
                <w:rFonts w:ascii="Cambria" w:hAnsi="Cambria"/>
                <w:spacing w:val="-14"/>
              </w:rPr>
              <w:t xml:space="preserve"> </w:t>
            </w:r>
            <w:proofErr w:type="spellStart"/>
            <w:r w:rsidRPr="00E35859">
              <w:rPr>
                <w:rFonts w:ascii="Cambria" w:hAnsi="Cambria"/>
              </w:rPr>
              <w:t>arterializowanej</w:t>
            </w:r>
            <w:proofErr w:type="spellEnd"/>
            <w:r w:rsidRPr="00E35859">
              <w:rPr>
                <w:rFonts w:ascii="Cambria" w:hAnsi="Cambria"/>
                <w:spacing w:val="-14"/>
              </w:rPr>
              <w:t xml:space="preserve"> </w:t>
            </w:r>
            <w:r w:rsidRPr="00E35859">
              <w:rPr>
                <w:rFonts w:ascii="Cambria" w:hAnsi="Cambria"/>
              </w:rPr>
              <w:t>krwi</w:t>
            </w:r>
            <w:r w:rsidRPr="00E35859">
              <w:rPr>
                <w:rFonts w:ascii="Cambria" w:hAnsi="Cambria"/>
                <w:spacing w:val="-13"/>
              </w:rPr>
              <w:t xml:space="preserve"> </w:t>
            </w:r>
            <w:r w:rsidRPr="00E35859">
              <w:rPr>
                <w:rFonts w:ascii="Cambria" w:hAnsi="Cambria"/>
              </w:rPr>
              <w:t>włośniczkowej,</w:t>
            </w:r>
          </w:p>
          <w:p w14:paraId="5ABC7ECF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6) pobieranie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wymazów</w:t>
            </w:r>
            <w:r w:rsidRPr="00E35859">
              <w:rPr>
                <w:rFonts w:ascii="Cambria" w:hAnsi="Cambria"/>
                <w:spacing w:val="-7"/>
              </w:rPr>
              <w:t xml:space="preserve"> </w:t>
            </w:r>
            <w:r w:rsidRPr="00E35859">
              <w:rPr>
                <w:rFonts w:ascii="Cambria" w:hAnsi="Cambria"/>
              </w:rPr>
              <w:t>z</w:t>
            </w:r>
            <w:r w:rsidRPr="00E35859">
              <w:rPr>
                <w:rFonts w:ascii="Cambria" w:hAnsi="Cambria"/>
                <w:spacing w:val="-6"/>
              </w:rPr>
              <w:t xml:space="preserve"> </w:t>
            </w:r>
            <w:r w:rsidRPr="00E35859">
              <w:rPr>
                <w:rFonts w:ascii="Cambria" w:hAnsi="Cambria"/>
              </w:rPr>
              <w:t>nosa,</w:t>
            </w:r>
            <w:r w:rsidRPr="00E35859">
              <w:rPr>
                <w:rFonts w:ascii="Cambria" w:hAnsi="Cambria"/>
                <w:spacing w:val="-6"/>
              </w:rPr>
              <w:t xml:space="preserve"> </w:t>
            </w:r>
            <w:r w:rsidRPr="00E35859">
              <w:rPr>
                <w:rFonts w:ascii="Cambria" w:hAnsi="Cambria"/>
              </w:rPr>
              <w:t>gardła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  <w:spacing w:val="-6"/>
              </w:rPr>
              <w:t xml:space="preserve"> </w:t>
            </w:r>
            <w:r w:rsidRPr="00E35859">
              <w:rPr>
                <w:rFonts w:ascii="Cambria" w:hAnsi="Cambria"/>
              </w:rPr>
              <w:t>skóry,</w:t>
            </w:r>
          </w:p>
          <w:p w14:paraId="0C59B933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7) cewnikowanie pęcherza moczowego u kobiet i mężczyzn, zgłębnikowanie</w:t>
            </w:r>
          </w:p>
          <w:p w14:paraId="69227F84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8) żołądka,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płukanie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żołądka,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enemę,</w:t>
            </w:r>
          </w:p>
          <w:p w14:paraId="6B82C850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9) standardowy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elektrokardiogram</w:t>
            </w:r>
            <w:r w:rsidRPr="00E35859">
              <w:rPr>
                <w:rFonts w:ascii="Cambria" w:hAnsi="Cambria"/>
                <w:spacing w:val="-6"/>
              </w:rPr>
              <w:t xml:space="preserve"> </w:t>
            </w:r>
            <w:r w:rsidRPr="00E35859">
              <w:rPr>
                <w:rFonts w:ascii="Cambria" w:hAnsi="Cambria"/>
              </w:rPr>
              <w:t>spoczynkowy</w:t>
            </w:r>
            <w:r w:rsidRPr="00E35859">
              <w:rPr>
                <w:rFonts w:ascii="Cambria" w:hAnsi="Cambria"/>
                <w:spacing w:val="-10"/>
              </w:rPr>
              <w:t xml:space="preserve"> </w:t>
            </w:r>
            <w:r w:rsidRPr="00E35859">
              <w:rPr>
                <w:rFonts w:ascii="Cambria" w:hAnsi="Cambria"/>
              </w:rPr>
              <w:t>wraz</w:t>
            </w:r>
            <w:r w:rsidRPr="00E35859">
              <w:rPr>
                <w:rFonts w:ascii="Cambria" w:hAnsi="Cambria"/>
                <w:spacing w:val="-4"/>
              </w:rPr>
              <w:t xml:space="preserve"> </w:t>
            </w:r>
            <w:r w:rsidRPr="00E35859">
              <w:rPr>
                <w:rFonts w:ascii="Cambria" w:hAnsi="Cambria"/>
              </w:rPr>
              <w:t>z</w:t>
            </w:r>
            <w:r w:rsidRPr="00E35859">
              <w:rPr>
                <w:rFonts w:ascii="Cambria" w:hAnsi="Cambria"/>
                <w:spacing w:val="-5"/>
              </w:rPr>
              <w:t xml:space="preserve"> </w:t>
            </w:r>
            <w:r w:rsidRPr="00E35859">
              <w:rPr>
                <w:rFonts w:ascii="Cambria" w:hAnsi="Cambria"/>
              </w:rPr>
              <w:t>interpretacją,</w:t>
            </w:r>
            <w:r w:rsidRPr="00E35859">
              <w:rPr>
                <w:rFonts w:ascii="Cambria" w:hAnsi="Cambria"/>
                <w:spacing w:val="-5"/>
              </w:rPr>
              <w:t xml:space="preserve"> </w:t>
            </w:r>
            <w:r w:rsidRPr="00E35859">
              <w:rPr>
                <w:rFonts w:ascii="Cambria" w:hAnsi="Cambria"/>
              </w:rPr>
              <w:t>kardiowersję</w:t>
            </w:r>
            <w:r w:rsidRPr="00E35859">
              <w:rPr>
                <w:rFonts w:ascii="Cambria" w:hAnsi="Cambria"/>
                <w:spacing w:val="69"/>
                <w:w w:val="99"/>
              </w:rPr>
              <w:t xml:space="preserve"> </w:t>
            </w:r>
            <w:r w:rsidRPr="00E35859">
              <w:rPr>
                <w:rFonts w:ascii="Cambria" w:hAnsi="Cambria"/>
              </w:rPr>
              <w:t>elektryczną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  <w:spacing w:val="-9"/>
              </w:rPr>
              <w:t xml:space="preserve"> </w:t>
            </w:r>
            <w:r w:rsidRPr="00E35859">
              <w:rPr>
                <w:rFonts w:ascii="Cambria" w:hAnsi="Cambria"/>
              </w:rPr>
              <w:t>defibrylację</w:t>
            </w:r>
            <w:r w:rsidRPr="00E35859">
              <w:rPr>
                <w:rFonts w:ascii="Cambria" w:hAnsi="Cambria"/>
                <w:spacing w:val="-9"/>
              </w:rPr>
              <w:t xml:space="preserve"> </w:t>
            </w:r>
            <w:r w:rsidRPr="00E35859">
              <w:rPr>
                <w:rFonts w:ascii="Cambria" w:hAnsi="Cambria"/>
              </w:rPr>
              <w:t>serca,</w:t>
            </w:r>
          </w:p>
          <w:p w14:paraId="134B8B5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10) proste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testy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paskowe</w:t>
            </w:r>
            <w:r w:rsidRPr="00E35859">
              <w:rPr>
                <w:rFonts w:ascii="Cambria" w:hAnsi="Cambria"/>
                <w:spacing w:val="-7"/>
              </w:rPr>
              <w:t xml:space="preserve"> </w:t>
            </w:r>
            <w:r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  <w:spacing w:val="-6"/>
              </w:rPr>
              <w:t xml:space="preserve"> </w:t>
            </w:r>
            <w:r w:rsidRPr="00E35859">
              <w:rPr>
                <w:rFonts w:ascii="Cambria" w:hAnsi="Cambria"/>
              </w:rPr>
              <w:t>pomiar</w:t>
            </w:r>
            <w:r w:rsidRPr="00E35859">
              <w:rPr>
                <w:rFonts w:ascii="Cambria" w:hAnsi="Cambria"/>
                <w:spacing w:val="-7"/>
              </w:rPr>
              <w:t xml:space="preserve"> </w:t>
            </w:r>
            <w:r w:rsidRPr="00E35859">
              <w:rPr>
                <w:rFonts w:ascii="Cambria" w:hAnsi="Cambria"/>
              </w:rPr>
              <w:t>stężenia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glukozy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we</w:t>
            </w:r>
            <w:r w:rsidRPr="00E35859">
              <w:rPr>
                <w:rFonts w:ascii="Cambria" w:hAnsi="Cambria"/>
                <w:spacing w:val="-5"/>
              </w:rPr>
              <w:t xml:space="preserve"> </w:t>
            </w:r>
            <w:r w:rsidRPr="00E35859">
              <w:rPr>
                <w:rFonts w:ascii="Cambria" w:hAnsi="Cambria"/>
              </w:rPr>
              <w:t>krwi;</w:t>
            </w:r>
          </w:p>
        </w:tc>
        <w:tc>
          <w:tcPr>
            <w:tcW w:w="894" w:type="pct"/>
          </w:tcPr>
          <w:p w14:paraId="542D603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73DBD3E" w14:textId="77777777" w:rsidTr="006D3987">
        <w:trPr>
          <w:trHeight w:val="210"/>
        </w:trPr>
        <w:tc>
          <w:tcPr>
            <w:tcW w:w="763" w:type="pct"/>
          </w:tcPr>
          <w:p w14:paraId="2FF299A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EUK7_U86</w:t>
            </w:r>
          </w:p>
        </w:tc>
        <w:tc>
          <w:tcPr>
            <w:tcW w:w="3343" w:type="pct"/>
          </w:tcPr>
          <w:p w14:paraId="08FDD1D3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E.U30. asystować</w:t>
            </w:r>
            <w:r w:rsidRPr="00E35859">
              <w:rPr>
                <w:rFonts w:ascii="Cambria" w:hAnsi="Cambria"/>
                <w:spacing w:val="-9"/>
              </w:rPr>
              <w:t xml:space="preserve"> </w:t>
            </w:r>
            <w:r w:rsidRPr="00E35859">
              <w:rPr>
                <w:rFonts w:ascii="Cambria" w:hAnsi="Cambria"/>
                <w:spacing w:val="1"/>
              </w:rPr>
              <w:t>przy</w:t>
            </w:r>
            <w:r w:rsidRPr="00E35859">
              <w:rPr>
                <w:rFonts w:ascii="Cambria" w:hAnsi="Cambria"/>
                <w:spacing w:val="-12"/>
              </w:rPr>
              <w:t xml:space="preserve"> </w:t>
            </w:r>
            <w:r w:rsidRPr="00E35859">
              <w:rPr>
                <w:rFonts w:ascii="Cambria" w:hAnsi="Cambria"/>
              </w:rPr>
              <w:t>przeprowadzaniu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następujących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procedur</w:t>
            </w:r>
            <w:r w:rsidRPr="00E35859">
              <w:rPr>
                <w:rFonts w:ascii="Cambria" w:hAnsi="Cambria"/>
                <w:spacing w:val="-9"/>
              </w:rPr>
              <w:t xml:space="preserve"> </w:t>
            </w:r>
            <w:r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zabiegów</w:t>
            </w:r>
            <w:r w:rsidRPr="00E35859">
              <w:rPr>
                <w:rFonts w:ascii="Cambria" w:hAnsi="Cambria"/>
                <w:spacing w:val="-9"/>
              </w:rPr>
              <w:t xml:space="preserve"> </w:t>
            </w:r>
            <w:r w:rsidRPr="00E35859">
              <w:rPr>
                <w:rFonts w:ascii="Cambria" w:hAnsi="Cambria"/>
              </w:rPr>
              <w:t>medycznych:</w:t>
            </w:r>
          </w:p>
          <w:p w14:paraId="0C672E93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1) przetaczaniu</w:t>
            </w:r>
            <w:r w:rsidRPr="00E35859">
              <w:rPr>
                <w:rFonts w:ascii="Cambria" w:hAnsi="Cambria"/>
                <w:spacing w:val="-12"/>
              </w:rPr>
              <w:t xml:space="preserve"> </w:t>
            </w:r>
            <w:r w:rsidRPr="00E35859">
              <w:rPr>
                <w:rFonts w:ascii="Cambria" w:hAnsi="Cambria"/>
              </w:rPr>
              <w:t>preparatów</w:t>
            </w:r>
            <w:r w:rsidRPr="00E35859">
              <w:rPr>
                <w:rFonts w:ascii="Cambria" w:hAnsi="Cambria"/>
                <w:spacing w:val="-10"/>
              </w:rPr>
              <w:t xml:space="preserve"> </w:t>
            </w:r>
            <w:r w:rsidRPr="00E35859">
              <w:rPr>
                <w:rFonts w:ascii="Cambria" w:hAnsi="Cambria"/>
              </w:rPr>
              <w:t>krwi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krwiopochodnych,</w:t>
            </w:r>
          </w:p>
          <w:p w14:paraId="6D72633D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2) drenażu</w:t>
            </w:r>
            <w:r w:rsidRPr="00E35859">
              <w:rPr>
                <w:rFonts w:ascii="Cambria" w:hAnsi="Cambria"/>
                <w:spacing w:val="-13"/>
              </w:rPr>
              <w:t xml:space="preserve"> </w:t>
            </w:r>
            <w:r w:rsidRPr="00E35859">
              <w:rPr>
                <w:rFonts w:ascii="Cambria" w:hAnsi="Cambria"/>
              </w:rPr>
              <w:t>jamy</w:t>
            </w:r>
            <w:r w:rsidRPr="00E35859">
              <w:rPr>
                <w:rFonts w:ascii="Cambria" w:hAnsi="Cambria"/>
                <w:spacing w:val="-17"/>
              </w:rPr>
              <w:t xml:space="preserve"> </w:t>
            </w:r>
            <w:r w:rsidRPr="00E35859">
              <w:rPr>
                <w:rFonts w:ascii="Cambria" w:hAnsi="Cambria"/>
              </w:rPr>
              <w:t>opłucnowej,</w:t>
            </w:r>
          </w:p>
          <w:p w14:paraId="585610F2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3) nakłuciu</w:t>
            </w:r>
            <w:r w:rsidRPr="00E35859">
              <w:rPr>
                <w:rFonts w:ascii="Cambria" w:hAnsi="Cambria"/>
                <w:spacing w:val="-15"/>
              </w:rPr>
              <w:t xml:space="preserve"> </w:t>
            </w:r>
            <w:r w:rsidRPr="00E35859">
              <w:rPr>
                <w:rFonts w:ascii="Cambria" w:hAnsi="Cambria"/>
              </w:rPr>
              <w:t>worka</w:t>
            </w:r>
            <w:r w:rsidRPr="00E35859">
              <w:rPr>
                <w:rFonts w:ascii="Cambria" w:hAnsi="Cambria"/>
                <w:spacing w:val="-15"/>
              </w:rPr>
              <w:t xml:space="preserve"> </w:t>
            </w:r>
            <w:r w:rsidRPr="00E35859">
              <w:rPr>
                <w:rFonts w:ascii="Cambria" w:hAnsi="Cambria"/>
              </w:rPr>
              <w:t>osierdziowego,</w:t>
            </w:r>
          </w:p>
          <w:p w14:paraId="78D5026E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4) nakłuciu</w:t>
            </w:r>
            <w:r w:rsidRPr="00E35859">
              <w:rPr>
                <w:rFonts w:ascii="Cambria" w:hAnsi="Cambria"/>
                <w:spacing w:val="-14"/>
              </w:rPr>
              <w:t xml:space="preserve"> </w:t>
            </w:r>
            <w:r w:rsidRPr="00E35859">
              <w:rPr>
                <w:rFonts w:ascii="Cambria" w:hAnsi="Cambria"/>
              </w:rPr>
              <w:t>jamy</w:t>
            </w:r>
            <w:r w:rsidRPr="00E35859">
              <w:rPr>
                <w:rFonts w:ascii="Cambria" w:hAnsi="Cambria"/>
                <w:spacing w:val="-18"/>
              </w:rPr>
              <w:t xml:space="preserve"> </w:t>
            </w:r>
            <w:r w:rsidRPr="00E35859">
              <w:rPr>
                <w:rFonts w:ascii="Cambria" w:hAnsi="Cambria"/>
              </w:rPr>
              <w:t>otrzewnowej,</w:t>
            </w:r>
          </w:p>
          <w:p w14:paraId="1ECB331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5) nakłuciu</w:t>
            </w:r>
            <w:r w:rsidRPr="00E35859">
              <w:rPr>
                <w:rFonts w:ascii="Cambria" w:hAnsi="Cambria"/>
                <w:spacing w:val="-22"/>
              </w:rPr>
              <w:t xml:space="preserve"> </w:t>
            </w:r>
            <w:r w:rsidRPr="00E35859">
              <w:rPr>
                <w:rFonts w:ascii="Cambria" w:hAnsi="Cambria"/>
              </w:rPr>
              <w:t>lędźwiowym,</w:t>
            </w:r>
          </w:p>
          <w:p w14:paraId="7473E061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6) biopsji</w:t>
            </w:r>
            <w:r w:rsidRPr="00E35859">
              <w:rPr>
                <w:rFonts w:ascii="Cambria" w:hAnsi="Cambria"/>
                <w:spacing w:val="-21"/>
              </w:rPr>
              <w:t xml:space="preserve"> </w:t>
            </w:r>
            <w:r w:rsidRPr="00E35859">
              <w:rPr>
                <w:rFonts w:ascii="Cambria" w:hAnsi="Cambria"/>
              </w:rPr>
              <w:t>cienkoigłowej,</w:t>
            </w:r>
          </w:p>
          <w:p w14:paraId="1C73E014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7) testach</w:t>
            </w:r>
            <w:r w:rsidRPr="00E35859">
              <w:rPr>
                <w:rFonts w:ascii="Cambria" w:hAnsi="Cambria"/>
                <w:spacing w:val="-22"/>
              </w:rPr>
              <w:t xml:space="preserve"> </w:t>
            </w:r>
            <w:r w:rsidRPr="00E35859">
              <w:rPr>
                <w:rFonts w:ascii="Cambria" w:hAnsi="Cambria"/>
              </w:rPr>
              <w:t>naskórkowych,</w:t>
            </w:r>
          </w:p>
          <w:p w14:paraId="2468160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/>
              </w:rPr>
              <w:t>8) próbach</w:t>
            </w:r>
            <w:r w:rsidRPr="00E35859">
              <w:rPr>
                <w:rFonts w:ascii="Cambria" w:hAnsi="Cambria"/>
                <w:spacing w:val="-10"/>
              </w:rPr>
              <w:t xml:space="preserve"> </w:t>
            </w:r>
            <w:r w:rsidRPr="00E35859">
              <w:rPr>
                <w:rFonts w:ascii="Cambria" w:hAnsi="Cambria"/>
              </w:rPr>
              <w:t>śródskórnych</w:t>
            </w:r>
            <w:r w:rsidRPr="00E35859">
              <w:rPr>
                <w:rFonts w:ascii="Cambria" w:hAnsi="Cambria"/>
                <w:spacing w:val="-9"/>
              </w:rPr>
              <w:t xml:space="preserve"> </w:t>
            </w:r>
            <w:r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  <w:spacing w:val="-10"/>
              </w:rPr>
              <w:t xml:space="preserve"> </w:t>
            </w:r>
            <w:r w:rsidRPr="00E35859">
              <w:rPr>
                <w:rFonts w:ascii="Cambria" w:hAnsi="Cambria"/>
              </w:rPr>
              <w:t>skaryfikacyjnych</w:t>
            </w:r>
            <w:r w:rsidRPr="00E35859">
              <w:rPr>
                <w:rFonts w:ascii="Cambria" w:hAnsi="Cambria"/>
                <w:spacing w:val="-9"/>
              </w:rPr>
              <w:t xml:space="preserve"> </w:t>
            </w:r>
            <w:r w:rsidRPr="00E35859">
              <w:rPr>
                <w:rFonts w:ascii="Cambria" w:hAnsi="Cambria"/>
              </w:rPr>
              <w:t>oraz</w:t>
            </w:r>
            <w:r w:rsidRPr="00E35859">
              <w:rPr>
                <w:rFonts w:ascii="Cambria" w:hAnsi="Cambria"/>
                <w:spacing w:val="-8"/>
              </w:rPr>
              <w:t xml:space="preserve"> </w:t>
            </w:r>
            <w:r w:rsidRPr="00E35859">
              <w:rPr>
                <w:rFonts w:ascii="Cambria" w:hAnsi="Cambria"/>
              </w:rPr>
              <w:t>interpretować</w:t>
            </w:r>
            <w:r w:rsidRPr="00E35859">
              <w:rPr>
                <w:rFonts w:ascii="Cambria" w:hAnsi="Cambria"/>
                <w:spacing w:val="-11"/>
              </w:rPr>
              <w:t xml:space="preserve"> </w:t>
            </w:r>
            <w:r w:rsidRPr="00E35859">
              <w:rPr>
                <w:rFonts w:ascii="Cambria" w:hAnsi="Cambria"/>
              </w:rPr>
              <w:t>ich</w:t>
            </w:r>
            <w:r w:rsidRPr="00E35859">
              <w:rPr>
                <w:rFonts w:ascii="Cambria" w:hAnsi="Cambria"/>
                <w:spacing w:val="-9"/>
              </w:rPr>
              <w:t xml:space="preserve"> </w:t>
            </w:r>
            <w:r w:rsidRPr="00E35859">
              <w:rPr>
                <w:rFonts w:ascii="Cambria" w:hAnsi="Cambria"/>
              </w:rPr>
              <w:t>wyniki;</w:t>
            </w:r>
          </w:p>
        </w:tc>
        <w:tc>
          <w:tcPr>
            <w:tcW w:w="894" w:type="pct"/>
          </w:tcPr>
          <w:p w14:paraId="48224F0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57E4399" w14:textId="77777777" w:rsidTr="006D3987">
        <w:trPr>
          <w:trHeight w:val="210"/>
        </w:trPr>
        <w:tc>
          <w:tcPr>
            <w:tcW w:w="763" w:type="pct"/>
          </w:tcPr>
          <w:p w14:paraId="4691D23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EUK7_U87</w:t>
            </w:r>
          </w:p>
        </w:tc>
        <w:tc>
          <w:tcPr>
            <w:tcW w:w="3343" w:type="pct"/>
          </w:tcPr>
          <w:p w14:paraId="633B120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E.U31. interpretować charakterystyki farmaceutyczne produktów leczniczych i krytycznie oceniać materiały reklamowe dotyczące leków;</w:t>
            </w:r>
          </w:p>
        </w:tc>
        <w:tc>
          <w:tcPr>
            <w:tcW w:w="894" w:type="pct"/>
          </w:tcPr>
          <w:p w14:paraId="6C3056C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80CF13D" w14:textId="77777777" w:rsidTr="006D3987">
        <w:trPr>
          <w:trHeight w:val="210"/>
        </w:trPr>
        <w:tc>
          <w:tcPr>
            <w:tcW w:w="763" w:type="pct"/>
          </w:tcPr>
          <w:p w14:paraId="27F411AF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EUK7_U88</w:t>
            </w:r>
          </w:p>
        </w:tc>
        <w:tc>
          <w:tcPr>
            <w:tcW w:w="3343" w:type="pct"/>
          </w:tcPr>
          <w:p w14:paraId="59573CE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E.U32. planować konsultacje specjalistyczne;</w:t>
            </w:r>
          </w:p>
        </w:tc>
        <w:tc>
          <w:tcPr>
            <w:tcW w:w="894" w:type="pct"/>
          </w:tcPr>
          <w:p w14:paraId="02C7DA4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5E6227C5" w14:textId="77777777" w:rsidTr="006D3987">
        <w:trPr>
          <w:trHeight w:val="210"/>
        </w:trPr>
        <w:tc>
          <w:tcPr>
            <w:tcW w:w="763" w:type="pct"/>
          </w:tcPr>
          <w:p w14:paraId="338F942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EUK7_U89</w:t>
            </w:r>
          </w:p>
        </w:tc>
        <w:tc>
          <w:tcPr>
            <w:tcW w:w="3343" w:type="pct"/>
          </w:tcPr>
          <w:p w14:paraId="263317E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E.U33. wdrażać podstawowe postępowanie lecznicze w ostrych zatruciach;</w:t>
            </w:r>
          </w:p>
        </w:tc>
        <w:tc>
          <w:tcPr>
            <w:tcW w:w="894" w:type="pct"/>
          </w:tcPr>
          <w:p w14:paraId="11289ED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FF94C64" w14:textId="77777777" w:rsidTr="006D3987">
        <w:trPr>
          <w:trHeight w:val="210"/>
        </w:trPr>
        <w:tc>
          <w:tcPr>
            <w:tcW w:w="763" w:type="pct"/>
          </w:tcPr>
          <w:p w14:paraId="769C9AF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EUK7_U90</w:t>
            </w:r>
          </w:p>
        </w:tc>
        <w:tc>
          <w:tcPr>
            <w:tcW w:w="3343" w:type="pct"/>
          </w:tcPr>
          <w:p w14:paraId="70F1CCDF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E.U34. monitorować stan pacjenta zatrutego substancjami chemicznymi lub lekami;</w:t>
            </w:r>
          </w:p>
        </w:tc>
        <w:tc>
          <w:tcPr>
            <w:tcW w:w="894" w:type="pct"/>
          </w:tcPr>
          <w:p w14:paraId="074D6A7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5B0D0238" w14:textId="77777777" w:rsidTr="006D3987">
        <w:trPr>
          <w:trHeight w:val="210"/>
        </w:trPr>
        <w:tc>
          <w:tcPr>
            <w:tcW w:w="763" w:type="pct"/>
          </w:tcPr>
          <w:p w14:paraId="59F45BE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EUK7_U91</w:t>
            </w:r>
          </w:p>
        </w:tc>
        <w:tc>
          <w:tcPr>
            <w:tcW w:w="3343" w:type="pct"/>
          </w:tcPr>
          <w:p w14:paraId="0E76F3B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E.U35. oceniać odleżyny i stosować odpowiednie opatrunki;</w:t>
            </w:r>
          </w:p>
        </w:tc>
        <w:tc>
          <w:tcPr>
            <w:tcW w:w="894" w:type="pct"/>
          </w:tcPr>
          <w:p w14:paraId="0470161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D8931C6" w14:textId="77777777" w:rsidTr="006D3987">
        <w:trPr>
          <w:trHeight w:val="210"/>
        </w:trPr>
        <w:tc>
          <w:tcPr>
            <w:tcW w:w="763" w:type="pct"/>
          </w:tcPr>
          <w:p w14:paraId="1D1AF43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EUK7_U92</w:t>
            </w:r>
          </w:p>
        </w:tc>
        <w:tc>
          <w:tcPr>
            <w:tcW w:w="3343" w:type="pct"/>
          </w:tcPr>
          <w:p w14:paraId="2E179B9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E.U36. postępować w przypadku urazów (zakładać opatrunek lub unieruchomienie, zaopatrywać i zszywać ranę);</w:t>
            </w:r>
          </w:p>
        </w:tc>
        <w:tc>
          <w:tcPr>
            <w:tcW w:w="894" w:type="pct"/>
          </w:tcPr>
          <w:p w14:paraId="5AB9309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3FE3D57" w14:textId="77777777" w:rsidTr="006D3987">
        <w:trPr>
          <w:trHeight w:val="210"/>
        </w:trPr>
        <w:tc>
          <w:tcPr>
            <w:tcW w:w="763" w:type="pct"/>
          </w:tcPr>
          <w:p w14:paraId="63473F8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EUK7_U93</w:t>
            </w:r>
          </w:p>
        </w:tc>
        <w:tc>
          <w:tcPr>
            <w:tcW w:w="3343" w:type="pct"/>
          </w:tcPr>
          <w:p w14:paraId="3F5C627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E.U37. rozpoznać agonię pacjenta i stwierdzić jego zgon;</w:t>
            </w:r>
          </w:p>
        </w:tc>
        <w:tc>
          <w:tcPr>
            <w:tcW w:w="894" w:type="pct"/>
          </w:tcPr>
          <w:p w14:paraId="563AACA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61B0934" w14:textId="77777777" w:rsidTr="006D3987">
        <w:trPr>
          <w:trHeight w:val="210"/>
        </w:trPr>
        <w:tc>
          <w:tcPr>
            <w:tcW w:w="763" w:type="pct"/>
          </w:tcPr>
          <w:p w14:paraId="6B83EEB2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EUK7_U94</w:t>
            </w:r>
          </w:p>
        </w:tc>
        <w:tc>
          <w:tcPr>
            <w:tcW w:w="3343" w:type="pct"/>
          </w:tcPr>
          <w:p w14:paraId="3F69166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</w:rPr>
              <w:t>E.U38. prowadzić dokumentację medyczną pacjenta.</w:t>
            </w:r>
          </w:p>
        </w:tc>
        <w:tc>
          <w:tcPr>
            <w:tcW w:w="894" w:type="pct"/>
          </w:tcPr>
          <w:p w14:paraId="3D8E45D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7B37931" w14:textId="77777777" w:rsidTr="006D3987">
        <w:trPr>
          <w:trHeight w:val="210"/>
        </w:trPr>
        <w:tc>
          <w:tcPr>
            <w:tcW w:w="763" w:type="pct"/>
          </w:tcPr>
          <w:p w14:paraId="263CC22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EUK7_U95</w:t>
            </w:r>
          </w:p>
        </w:tc>
        <w:tc>
          <w:tcPr>
            <w:tcW w:w="3343" w:type="pct"/>
          </w:tcPr>
          <w:p w14:paraId="03F1C0E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F.U1. asystować przy typowym zabiegu operacyjnym, przygotowywać pole operacyjne i znieczulać miejscowo okolicę operowaną;</w:t>
            </w:r>
          </w:p>
        </w:tc>
        <w:tc>
          <w:tcPr>
            <w:tcW w:w="894" w:type="pct"/>
          </w:tcPr>
          <w:p w14:paraId="6C81B96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93B6759" w14:textId="77777777" w:rsidTr="006D3987">
        <w:trPr>
          <w:trHeight w:val="210"/>
        </w:trPr>
        <w:tc>
          <w:tcPr>
            <w:tcW w:w="763" w:type="pct"/>
          </w:tcPr>
          <w:p w14:paraId="4B3D2A8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EUK7_U96</w:t>
            </w:r>
          </w:p>
        </w:tc>
        <w:tc>
          <w:tcPr>
            <w:tcW w:w="3343" w:type="pct"/>
          </w:tcPr>
          <w:p w14:paraId="0495AC8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 xml:space="preserve">F.U2. posługiwać się podstawowymi narzędziami chirurgicznymi; </w:t>
            </w:r>
          </w:p>
        </w:tc>
        <w:tc>
          <w:tcPr>
            <w:tcW w:w="894" w:type="pct"/>
          </w:tcPr>
          <w:p w14:paraId="7D0879F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A1014DC" w14:textId="77777777" w:rsidTr="006D3987">
        <w:trPr>
          <w:trHeight w:val="210"/>
        </w:trPr>
        <w:tc>
          <w:tcPr>
            <w:tcW w:w="763" w:type="pct"/>
          </w:tcPr>
          <w:p w14:paraId="06F895C8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EUK7_U97</w:t>
            </w:r>
          </w:p>
        </w:tc>
        <w:tc>
          <w:tcPr>
            <w:tcW w:w="3343" w:type="pct"/>
          </w:tcPr>
          <w:p w14:paraId="0996C1F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F.U3. stosować się do zasad aseptyki i antyseptyki;</w:t>
            </w:r>
          </w:p>
        </w:tc>
        <w:tc>
          <w:tcPr>
            <w:tcW w:w="894" w:type="pct"/>
          </w:tcPr>
          <w:p w14:paraId="779C164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9CED98E" w14:textId="77777777" w:rsidTr="006D3987">
        <w:trPr>
          <w:trHeight w:val="210"/>
        </w:trPr>
        <w:tc>
          <w:tcPr>
            <w:tcW w:w="763" w:type="pct"/>
          </w:tcPr>
          <w:p w14:paraId="15FD1F0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EUK7_U98</w:t>
            </w:r>
          </w:p>
        </w:tc>
        <w:tc>
          <w:tcPr>
            <w:tcW w:w="3343" w:type="pct"/>
          </w:tcPr>
          <w:p w14:paraId="2A9D1B7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 xml:space="preserve">F.U4. zaopatrywać prostą ranę, zakładać i zmieniać jałowy opatrunek chirurgiczny; </w:t>
            </w:r>
          </w:p>
        </w:tc>
        <w:tc>
          <w:tcPr>
            <w:tcW w:w="894" w:type="pct"/>
          </w:tcPr>
          <w:p w14:paraId="6833E46B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987A5AF" w14:textId="77777777" w:rsidTr="006D3987">
        <w:trPr>
          <w:trHeight w:val="210"/>
        </w:trPr>
        <w:tc>
          <w:tcPr>
            <w:tcW w:w="763" w:type="pct"/>
          </w:tcPr>
          <w:p w14:paraId="7F7CD9A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EUK7_U99</w:t>
            </w:r>
          </w:p>
        </w:tc>
        <w:tc>
          <w:tcPr>
            <w:tcW w:w="3343" w:type="pct"/>
          </w:tcPr>
          <w:p w14:paraId="73B6B6E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F.U5. zakładać wkłucie obwodowe;</w:t>
            </w:r>
          </w:p>
        </w:tc>
        <w:tc>
          <w:tcPr>
            <w:tcW w:w="894" w:type="pct"/>
          </w:tcPr>
          <w:p w14:paraId="4394AB97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AA60210" w14:textId="77777777" w:rsidTr="006D3987">
        <w:trPr>
          <w:trHeight w:val="210"/>
        </w:trPr>
        <w:tc>
          <w:tcPr>
            <w:tcW w:w="763" w:type="pct"/>
          </w:tcPr>
          <w:p w14:paraId="23EBFEA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EUK7_U100</w:t>
            </w:r>
          </w:p>
        </w:tc>
        <w:tc>
          <w:tcPr>
            <w:tcW w:w="3343" w:type="pct"/>
          </w:tcPr>
          <w:p w14:paraId="2F94D22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F.U6. badać sutki, węzły chłonne, gruczoł tarczowy i jamę brzuszną w aspekcie ostrego brzucha oraz wykonywać badanie palcem przez odbyt;</w:t>
            </w:r>
          </w:p>
        </w:tc>
        <w:tc>
          <w:tcPr>
            <w:tcW w:w="894" w:type="pct"/>
          </w:tcPr>
          <w:p w14:paraId="7B4E6C84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03E8D3A" w14:textId="77777777" w:rsidTr="006D3987">
        <w:trPr>
          <w:trHeight w:val="210"/>
        </w:trPr>
        <w:tc>
          <w:tcPr>
            <w:tcW w:w="763" w:type="pct"/>
          </w:tcPr>
          <w:p w14:paraId="1DA9C7E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EUK7_U101</w:t>
            </w:r>
          </w:p>
        </w:tc>
        <w:tc>
          <w:tcPr>
            <w:tcW w:w="3343" w:type="pct"/>
          </w:tcPr>
          <w:p w14:paraId="1566A33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F.U7. oceniać wynik badania radiologicznego w zakresie najczęstszych typów złamań, szczególnie złamań kości długich;</w:t>
            </w:r>
          </w:p>
        </w:tc>
        <w:tc>
          <w:tcPr>
            <w:tcW w:w="894" w:type="pct"/>
          </w:tcPr>
          <w:p w14:paraId="1D90349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EC3AC3E" w14:textId="77777777" w:rsidTr="006D3987">
        <w:trPr>
          <w:trHeight w:val="210"/>
        </w:trPr>
        <w:tc>
          <w:tcPr>
            <w:tcW w:w="763" w:type="pct"/>
          </w:tcPr>
          <w:p w14:paraId="3ABCB40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EUK7_U102</w:t>
            </w:r>
          </w:p>
        </w:tc>
        <w:tc>
          <w:tcPr>
            <w:tcW w:w="3343" w:type="pct"/>
          </w:tcPr>
          <w:p w14:paraId="74532EB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F.U8. wykonywać doraźne unieruchomienie kończyny, wybierać rodzaj unieruchomienia konieczny do zastosowania w typowych sytuacjach klinicznych oraz kontrolować poprawność ukrwienia kończyny po założeniu opatrunku unieruchamiającego;</w:t>
            </w:r>
          </w:p>
        </w:tc>
        <w:tc>
          <w:tcPr>
            <w:tcW w:w="894" w:type="pct"/>
          </w:tcPr>
          <w:p w14:paraId="3634B2FF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F06CA32" w14:textId="77777777" w:rsidTr="006D3987">
        <w:trPr>
          <w:trHeight w:val="210"/>
        </w:trPr>
        <w:tc>
          <w:tcPr>
            <w:tcW w:w="763" w:type="pct"/>
          </w:tcPr>
          <w:p w14:paraId="53B3849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EUK7_U103</w:t>
            </w:r>
          </w:p>
        </w:tc>
        <w:tc>
          <w:tcPr>
            <w:tcW w:w="3343" w:type="pct"/>
          </w:tcPr>
          <w:p w14:paraId="28F1717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F.U9. zaopatrywać krwawienie zewnętrzne;</w:t>
            </w:r>
          </w:p>
        </w:tc>
        <w:tc>
          <w:tcPr>
            <w:tcW w:w="894" w:type="pct"/>
          </w:tcPr>
          <w:p w14:paraId="5199A975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1F16DB6" w14:textId="77777777" w:rsidTr="006D3987">
        <w:trPr>
          <w:trHeight w:val="210"/>
        </w:trPr>
        <w:tc>
          <w:tcPr>
            <w:tcW w:w="763" w:type="pct"/>
          </w:tcPr>
          <w:p w14:paraId="128787B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EUK7_U104</w:t>
            </w:r>
          </w:p>
        </w:tc>
        <w:tc>
          <w:tcPr>
            <w:tcW w:w="3343" w:type="pct"/>
          </w:tcPr>
          <w:p w14:paraId="746EC0CF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F.U10. wykonywać podstawowe zabiegi resuscytacyjne z użyciem automatycznego defibrylatora zewnętrznego i inne czynności ratunkowe oraz udzielać pierwszej pomocy;</w:t>
            </w:r>
          </w:p>
        </w:tc>
        <w:tc>
          <w:tcPr>
            <w:tcW w:w="894" w:type="pct"/>
          </w:tcPr>
          <w:p w14:paraId="57E7C80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6B101C2" w14:textId="77777777" w:rsidTr="006D3987">
        <w:trPr>
          <w:trHeight w:val="210"/>
        </w:trPr>
        <w:tc>
          <w:tcPr>
            <w:tcW w:w="763" w:type="pct"/>
          </w:tcPr>
          <w:p w14:paraId="560ACFA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EUK7_U105</w:t>
            </w:r>
          </w:p>
        </w:tc>
        <w:tc>
          <w:tcPr>
            <w:tcW w:w="3343" w:type="pct"/>
          </w:tcPr>
          <w:p w14:paraId="77CD59A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F.U11. działać zgodnie z algorytmem zaawansowanych czynności resuscytacyjnych;</w:t>
            </w:r>
          </w:p>
        </w:tc>
        <w:tc>
          <w:tcPr>
            <w:tcW w:w="894" w:type="pct"/>
          </w:tcPr>
          <w:p w14:paraId="1BF4BAD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A5DCF40" w14:textId="77777777" w:rsidTr="006D3987">
        <w:trPr>
          <w:trHeight w:val="210"/>
        </w:trPr>
        <w:tc>
          <w:tcPr>
            <w:tcW w:w="763" w:type="pct"/>
          </w:tcPr>
          <w:p w14:paraId="1F9D2AA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EUK7_U106</w:t>
            </w:r>
          </w:p>
        </w:tc>
        <w:tc>
          <w:tcPr>
            <w:tcW w:w="3343" w:type="pct"/>
          </w:tcPr>
          <w:p w14:paraId="6B7ACEF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F.U12. monitorować stan pacjenta w okresie pooperacyjnym w oparciu o podstawowe parametry życiowe;</w:t>
            </w:r>
          </w:p>
        </w:tc>
        <w:tc>
          <w:tcPr>
            <w:tcW w:w="894" w:type="pct"/>
          </w:tcPr>
          <w:p w14:paraId="6163BD3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0EBEA81" w14:textId="77777777" w:rsidTr="006D3987">
        <w:trPr>
          <w:trHeight w:val="210"/>
        </w:trPr>
        <w:tc>
          <w:tcPr>
            <w:tcW w:w="763" w:type="pct"/>
          </w:tcPr>
          <w:p w14:paraId="0BE4AAE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EUK7_U107</w:t>
            </w:r>
          </w:p>
        </w:tc>
        <w:tc>
          <w:tcPr>
            <w:tcW w:w="3343" w:type="pct"/>
          </w:tcPr>
          <w:p w14:paraId="5E7D6C4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F.U13. rozpoznawać objawy podmiotowe i przedmiotowe świadczące o nieprawidłowym przebiegu ciąży (nieprawidłowe krwawienia, czynność skurczową macicy);</w:t>
            </w:r>
          </w:p>
        </w:tc>
        <w:tc>
          <w:tcPr>
            <w:tcW w:w="894" w:type="pct"/>
          </w:tcPr>
          <w:p w14:paraId="0CAF01FC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B67344B" w14:textId="77777777" w:rsidTr="006D3987">
        <w:trPr>
          <w:trHeight w:val="210"/>
        </w:trPr>
        <w:tc>
          <w:tcPr>
            <w:tcW w:w="763" w:type="pct"/>
          </w:tcPr>
          <w:p w14:paraId="6590150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EUK7_U108</w:t>
            </w:r>
          </w:p>
        </w:tc>
        <w:tc>
          <w:tcPr>
            <w:tcW w:w="3343" w:type="pct"/>
          </w:tcPr>
          <w:p w14:paraId="63848AC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F.U14. interpretować wyniki badania fizykalnego ciężarnej (ciśnienie tętnicze, czynność serca matki i płodu) i wyniki badań laboratoryjnych świadczących o patologiach ciąży;</w:t>
            </w:r>
          </w:p>
        </w:tc>
        <w:tc>
          <w:tcPr>
            <w:tcW w:w="894" w:type="pct"/>
          </w:tcPr>
          <w:p w14:paraId="6ECD0C8B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D7FC7C0" w14:textId="77777777" w:rsidTr="006D3987">
        <w:trPr>
          <w:trHeight w:val="210"/>
        </w:trPr>
        <w:tc>
          <w:tcPr>
            <w:tcW w:w="763" w:type="pct"/>
          </w:tcPr>
          <w:p w14:paraId="514E0E9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EUK7_U109</w:t>
            </w:r>
          </w:p>
        </w:tc>
        <w:tc>
          <w:tcPr>
            <w:tcW w:w="3343" w:type="pct"/>
          </w:tcPr>
          <w:p w14:paraId="3A91AB0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F.U15. interpretować zapis kardiotokografii (KTG);</w:t>
            </w:r>
          </w:p>
        </w:tc>
        <w:tc>
          <w:tcPr>
            <w:tcW w:w="894" w:type="pct"/>
          </w:tcPr>
          <w:p w14:paraId="015B7AB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1F5AE70" w14:textId="77777777" w:rsidTr="006D3987">
        <w:trPr>
          <w:trHeight w:val="210"/>
        </w:trPr>
        <w:tc>
          <w:tcPr>
            <w:tcW w:w="763" w:type="pct"/>
          </w:tcPr>
          <w:p w14:paraId="1A1EE19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EUK7_U110</w:t>
            </w:r>
          </w:p>
        </w:tc>
        <w:tc>
          <w:tcPr>
            <w:tcW w:w="3343" w:type="pct"/>
          </w:tcPr>
          <w:p w14:paraId="2DC18F8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F.U16. rozpoznawać rozpoczynający się poród i nieprawidłowy czas jego trwania; </w:t>
            </w:r>
          </w:p>
        </w:tc>
        <w:tc>
          <w:tcPr>
            <w:tcW w:w="894" w:type="pct"/>
          </w:tcPr>
          <w:p w14:paraId="75ACD1B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60ECE20" w14:textId="77777777" w:rsidTr="006D3987">
        <w:trPr>
          <w:trHeight w:val="210"/>
        </w:trPr>
        <w:tc>
          <w:tcPr>
            <w:tcW w:w="763" w:type="pct"/>
          </w:tcPr>
          <w:p w14:paraId="4931B7D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EUK7_U111</w:t>
            </w:r>
          </w:p>
        </w:tc>
        <w:tc>
          <w:tcPr>
            <w:tcW w:w="3343" w:type="pct"/>
          </w:tcPr>
          <w:p w14:paraId="13673D1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F.U17. interpretować objawy podmiotowe i przedmiotowe w czasie połogu;</w:t>
            </w:r>
          </w:p>
        </w:tc>
        <w:tc>
          <w:tcPr>
            <w:tcW w:w="894" w:type="pct"/>
          </w:tcPr>
          <w:p w14:paraId="7A9FF88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E94A37D" w14:textId="77777777" w:rsidTr="006D3987">
        <w:trPr>
          <w:trHeight w:val="210"/>
        </w:trPr>
        <w:tc>
          <w:tcPr>
            <w:tcW w:w="763" w:type="pct"/>
          </w:tcPr>
          <w:p w14:paraId="6106958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EUK7_U112</w:t>
            </w:r>
          </w:p>
        </w:tc>
        <w:tc>
          <w:tcPr>
            <w:tcW w:w="3343" w:type="pct"/>
          </w:tcPr>
          <w:p w14:paraId="54A3A8E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F.U18. ustalać zalecenia, wskazania i przeciwwskazania dotyczące stosowania metod antykoncepcji;</w:t>
            </w:r>
          </w:p>
        </w:tc>
        <w:tc>
          <w:tcPr>
            <w:tcW w:w="894" w:type="pct"/>
          </w:tcPr>
          <w:p w14:paraId="25934A4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361187C" w14:textId="77777777" w:rsidTr="006D3987">
        <w:trPr>
          <w:trHeight w:val="210"/>
        </w:trPr>
        <w:tc>
          <w:tcPr>
            <w:tcW w:w="763" w:type="pct"/>
          </w:tcPr>
          <w:p w14:paraId="4750C04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EUK7_U113</w:t>
            </w:r>
          </w:p>
        </w:tc>
        <w:tc>
          <w:tcPr>
            <w:tcW w:w="3343" w:type="pct"/>
          </w:tcPr>
          <w:p w14:paraId="7FEC999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F.U19. przeprowadzać okulistyczne badania przesiewowe;</w:t>
            </w:r>
          </w:p>
        </w:tc>
        <w:tc>
          <w:tcPr>
            <w:tcW w:w="894" w:type="pct"/>
          </w:tcPr>
          <w:p w14:paraId="32CDFC9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F6D727B" w14:textId="77777777" w:rsidTr="006D3987">
        <w:trPr>
          <w:trHeight w:val="210"/>
        </w:trPr>
        <w:tc>
          <w:tcPr>
            <w:tcW w:w="763" w:type="pct"/>
          </w:tcPr>
          <w:p w14:paraId="5EF513C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EUK7_U114</w:t>
            </w:r>
          </w:p>
        </w:tc>
        <w:tc>
          <w:tcPr>
            <w:tcW w:w="3343" w:type="pct"/>
          </w:tcPr>
          <w:p w14:paraId="7B04A51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F.U20. rozpoznawać stany okulistyczne wymagające natychmiastowej pomocy specjalistycznej i udzielać wstępnej, kwalifikowanej pomocy w przypadkach urazów fizycznych i chemicznych oka;</w:t>
            </w:r>
          </w:p>
        </w:tc>
        <w:tc>
          <w:tcPr>
            <w:tcW w:w="894" w:type="pct"/>
          </w:tcPr>
          <w:p w14:paraId="7C3F31FB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637D2A93" w14:textId="77777777" w:rsidTr="006D3987">
        <w:trPr>
          <w:trHeight w:val="210"/>
        </w:trPr>
        <w:tc>
          <w:tcPr>
            <w:tcW w:w="763" w:type="pct"/>
          </w:tcPr>
          <w:p w14:paraId="44CD9BBF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EUK7_U115</w:t>
            </w:r>
          </w:p>
        </w:tc>
        <w:tc>
          <w:tcPr>
            <w:tcW w:w="3343" w:type="pct"/>
          </w:tcPr>
          <w:p w14:paraId="1EDCB7AB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F.U21. oceniać stan pacjenta nieprzytomnego zgodnie z międzynarodowymi skalami punktowymi;</w:t>
            </w:r>
          </w:p>
        </w:tc>
        <w:tc>
          <w:tcPr>
            <w:tcW w:w="894" w:type="pct"/>
          </w:tcPr>
          <w:p w14:paraId="147EE75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F49D3C8" w14:textId="77777777" w:rsidTr="006D3987">
        <w:trPr>
          <w:trHeight w:val="210"/>
        </w:trPr>
        <w:tc>
          <w:tcPr>
            <w:tcW w:w="763" w:type="pct"/>
          </w:tcPr>
          <w:p w14:paraId="53D737EC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EUK7_U116</w:t>
            </w:r>
          </w:p>
        </w:tc>
        <w:tc>
          <w:tcPr>
            <w:tcW w:w="3343" w:type="pct"/>
          </w:tcPr>
          <w:p w14:paraId="02892F8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F.U22. rozpoznawać objawy narastającego ciśnienia śródczaszkowego;</w:t>
            </w:r>
          </w:p>
        </w:tc>
        <w:tc>
          <w:tcPr>
            <w:tcW w:w="894" w:type="pct"/>
          </w:tcPr>
          <w:p w14:paraId="63F0286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0CE0D085" w14:textId="77777777" w:rsidTr="006D3987">
        <w:trPr>
          <w:trHeight w:val="210"/>
        </w:trPr>
        <w:tc>
          <w:tcPr>
            <w:tcW w:w="763" w:type="pct"/>
          </w:tcPr>
          <w:p w14:paraId="1E4E4F2A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EUK7_U117</w:t>
            </w:r>
          </w:p>
        </w:tc>
        <w:tc>
          <w:tcPr>
            <w:tcW w:w="3343" w:type="pct"/>
          </w:tcPr>
          <w:p w14:paraId="3D3FB7E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F.U23. oceniać wskazania do wykonania punkcji nadłonowej i uczestniczyć w jej wykonaniu;</w:t>
            </w:r>
          </w:p>
        </w:tc>
        <w:tc>
          <w:tcPr>
            <w:tcW w:w="894" w:type="pct"/>
          </w:tcPr>
          <w:p w14:paraId="507E005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AC5B044" w14:textId="77777777" w:rsidTr="006D3987">
        <w:trPr>
          <w:trHeight w:val="210"/>
        </w:trPr>
        <w:tc>
          <w:tcPr>
            <w:tcW w:w="763" w:type="pct"/>
          </w:tcPr>
          <w:p w14:paraId="27AC44E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EUK7_U118</w:t>
            </w:r>
          </w:p>
        </w:tc>
        <w:tc>
          <w:tcPr>
            <w:tcW w:w="3343" w:type="pct"/>
          </w:tcPr>
          <w:p w14:paraId="16DC097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F.U24. asystować przy typowych procedurach urologicznych (endoskopii diagnostycznej i terapeutycznej układu moczowego, litotrypsji, punkcji prostaty);</w:t>
            </w:r>
          </w:p>
        </w:tc>
        <w:tc>
          <w:tcPr>
            <w:tcW w:w="894" w:type="pct"/>
          </w:tcPr>
          <w:p w14:paraId="1262FE6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4817FB3B" w14:textId="77777777" w:rsidTr="006D3987">
        <w:trPr>
          <w:trHeight w:val="210"/>
        </w:trPr>
        <w:tc>
          <w:tcPr>
            <w:tcW w:w="763" w:type="pct"/>
          </w:tcPr>
          <w:p w14:paraId="0D08298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EUK7_U119</w:t>
            </w:r>
          </w:p>
        </w:tc>
        <w:tc>
          <w:tcPr>
            <w:tcW w:w="3343" w:type="pct"/>
          </w:tcPr>
          <w:p w14:paraId="0D2DC73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F.U25. wykonywać podstawowe badanie laryngologiczne w zakresie ucha, nosa, gardła i krtani;</w:t>
            </w:r>
          </w:p>
        </w:tc>
        <w:tc>
          <w:tcPr>
            <w:tcW w:w="894" w:type="pct"/>
          </w:tcPr>
          <w:p w14:paraId="3040FC3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7F6A6E7" w14:textId="77777777" w:rsidTr="006D3987">
        <w:trPr>
          <w:trHeight w:val="210"/>
        </w:trPr>
        <w:tc>
          <w:tcPr>
            <w:tcW w:w="763" w:type="pct"/>
          </w:tcPr>
          <w:p w14:paraId="5B0DE3F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EUK7_U120</w:t>
            </w:r>
          </w:p>
        </w:tc>
        <w:tc>
          <w:tcPr>
            <w:tcW w:w="3343" w:type="pct"/>
          </w:tcPr>
          <w:p w14:paraId="3EEE88C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F.U26. przeprowadzać orientacyjne badanie słuchu.</w:t>
            </w:r>
          </w:p>
        </w:tc>
        <w:tc>
          <w:tcPr>
            <w:tcW w:w="894" w:type="pct"/>
          </w:tcPr>
          <w:p w14:paraId="6001967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51494687" w14:textId="77777777" w:rsidTr="006D3987">
        <w:trPr>
          <w:trHeight w:val="210"/>
        </w:trPr>
        <w:tc>
          <w:tcPr>
            <w:tcW w:w="763" w:type="pct"/>
          </w:tcPr>
          <w:p w14:paraId="0C6DCAE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EUK7_U121</w:t>
            </w:r>
          </w:p>
        </w:tc>
        <w:tc>
          <w:tcPr>
            <w:tcW w:w="3343" w:type="pct"/>
          </w:tcPr>
          <w:p w14:paraId="6B0ECC3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G.U1. opisywać strukturę demograficzną ludności i na tej podstawie oceniać problemy zdrowotne populacji;</w:t>
            </w:r>
          </w:p>
        </w:tc>
        <w:tc>
          <w:tcPr>
            <w:tcW w:w="894" w:type="pct"/>
          </w:tcPr>
          <w:p w14:paraId="31BD96A7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A73A5BE" w14:textId="77777777" w:rsidTr="006D3987">
        <w:trPr>
          <w:trHeight w:val="210"/>
        </w:trPr>
        <w:tc>
          <w:tcPr>
            <w:tcW w:w="763" w:type="pct"/>
          </w:tcPr>
          <w:p w14:paraId="03239C4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EUK7_U122</w:t>
            </w:r>
          </w:p>
        </w:tc>
        <w:tc>
          <w:tcPr>
            <w:tcW w:w="3343" w:type="pct"/>
          </w:tcPr>
          <w:p w14:paraId="082F5DF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G.U2. zbierać informacje na temat obecności czynników ryzyka chorób zakaźnych i przewlekłych oraz planować działania profilaktyczne na różnym poziomie zapobiegania;</w:t>
            </w:r>
          </w:p>
        </w:tc>
        <w:tc>
          <w:tcPr>
            <w:tcW w:w="894" w:type="pct"/>
          </w:tcPr>
          <w:p w14:paraId="1C33634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339A8F36" w14:textId="77777777" w:rsidTr="006D3987">
        <w:trPr>
          <w:trHeight w:val="210"/>
        </w:trPr>
        <w:tc>
          <w:tcPr>
            <w:tcW w:w="763" w:type="pct"/>
          </w:tcPr>
          <w:p w14:paraId="41AA659E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EUK7_U123</w:t>
            </w:r>
          </w:p>
        </w:tc>
        <w:tc>
          <w:tcPr>
            <w:tcW w:w="3343" w:type="pct"/>
          </w:tcPr>
          <w:p w14:paraId="41093CB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G.U3. interpretować miary częstości występowania chorób i niepełnosprawności;</w:t>
            </w:r>
          </w:p>
        </w:tc>
        <w:tc>
          <w:tcPr>
            <w:tcW w:w="894" w:type="pct"/>
          </w:tcPr>
          <w:p w14:paraId="1A6BC61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FF91F79" w14:textId="77777777" w:rsidTr="006D3987">
        <w:trPr>
          <w:trHeight w:val="210"/>
        </w:trPr>
        <w:tc>
          <w:tcPr>
            <w:tcW w:w="763" w:type="pct"/>
          </w:tcPr>
          <w:p w14:paraId="4B74C8F5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EUK7_U124</w:t>
            </w:r>
          </w:p>
        </w:tc>
        <w:tc>
          <w:tcPr>
            <w:tcW w:w="3343" w:type="pct"/>
          </w:tcPr>
          <w:p w14:paraId="5A4E3DA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G.U4. oceniać sytuację epidemiologiczną chorób powszechnie występujących w Rzeczypospolitej Polskiej i na świecie;</w:t>
            </w:r>
          </w:p>
        </w:tc>
        <w:tc>
          <w:tcPr>
            <w:tcW w:w="894" w:type="pct"/>
          </w:tcPr>
          <w:p w14:paraId="069F7FD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9F533D6" w14:textId="77777777" w:rsidTr="006D3987">
        <w:trPr>
          <w:trHeight w:val="210"/>
        </w:trPr>
        <w:tc>
          <w:tcPr>
            <w:tcW w:w="763" w:type="pct"/>
          </w:tcPr>
          <w:p w14:paraId="033924CD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EUK7_U125</w:t>
            </w:r>
          </w:p>
        </w:tc>
        <w:tc>
          <w:tcPr>
            <w:tcW w:w="3343" w:type="pct"/>
          </w:tcPr>
          <w:p w14:paraId="424576A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G.U5. wyjaśniać osobom korzystającym ze świadczeń medycznych ich podstawowe uprawnienia oraz podstawy prawne udzielania tych świadczeń;</w:t>
            </w:r>
          </w:p>
        </w:tc>
        <w:tc>
          <w:tcPr>
            <w:tcW w:w="894" w:type="pct"/>
          </w:tcPr>
          <w:p w14:paraId="7DE5EEFC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790E363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  <w:p w14:paraId="3143328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58411009" w14:textId="77777777" w:rsidTr="006D3987">
        <w:trPr>
          <w:trHeight w:val="210"/>
        </w:trPr>
        <w:tc>
          <w:tcPr>
            <w:tcW w:w="763" w:type="pct"/>
          </w:tcPr>
          <w:p w14:paraId="4ED282B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EUK7_U126</w:t>
            </w:r>
          </w:p>
        </w:tc>
        <w:tc>
          <w:tcPr>
            <w:tcW w:w="3343" w:type="pct"/>
          </w:tcPr>
          <w:p w14:paraId="7CEC9424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G.U6. sporządzać zaświadczenia lekarskie na potrzeby pacjentów, ich rodzin i innych podmiotów;</w:t>
            </w:r>
          </w:p>
        </w:tc>
        <w:tc>
          <w:tcPr>
            <w:tcW w:w="894" w:type="pct"/>
          </w:tcPr>
          <w:p w14:paraId="1AFC331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77A4F824" w14:textId="77777777" w:rsidTr="006D3987">
        <w:trPr>
          <w:trHeight w:val="210"/>
        </w:trPr>
        <w:tc>
          <w:tcPr>
            <w:tcW w:w="763" w:type="pct"/>
          </w:tcPr>
          <w:p w14:paraId="53110DD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EUK7_U127</w:t>
            </w:r>
          </w:p>
        </w:tc>
        <w:tc>
          <w:tcPr>
            <w:tcW w:w="3343" w:type="pct"/>
          </w:tcPr>
          <w:p w14:paraId="504C2859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G.U7. rozpoznawać podczas badania dziecka zachowania i objawy wskazujące na możliwość wystąpienia przemocy wobec dziecka;</w:t>
            </w:r>
          </w:p>
        </w:tc>
        <w:tc>
          <w:tcPr>
            <w:tcW w:w="894" w:type="pct"/>
          </w:tcPr>
          <w:p w14:paraId="14B4D03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219C1646" w14:textId="77777777" w:rsidTr="006D3987">
        <w:trPr>
          <w:trHeight w:val="210"/>
        </w:trPr>
        <w:tc>
          <w:tcPr>
            <w:tcW w:w="763" w:type="pct"/>
          </w:tcPr>
          <w:p w14:paraId="0ED06A54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EUK7_U128</w:t>
            </w:r>
          </w:p>
        </w:tc>
        <w:tc>
          <w:tcPr>
            <w:tcW w:w="3343" w:type="pct"/>
          </w:tcPr>
          <w:p w14:paraId="6C8BC5B2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>G.U8. działać w sposób umożliwiający unikanie błędów medycznych;</w:t>
            </w:r>
          </w:p>
        </w:tc>
        <w:tc>
          <w:tcPr>
            <w:tcW w:w="894" w:type="pct"/>
          </w:tcPr>
          <w:p w14:paraId="492C2BCF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3E997EA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02031398" w14:textId="77777777" w:rsidTr="006D3987">
        <w:trPr>
          <w:trHeight w:val="210"/>
        </w:trPr>
        <w:tc>
          <w:tcPr>
            <w:tcW w:w="763" w:type="pct"/>
          </w:tcPr>
          <w:p w14:paraId="7C0F33D9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EUK7_U129</w:t>
            </w:r>
          </w:p>
        </w:tc>
        <w:tc>
          <w:tcPr>
            <w:tcW w:w="3343" w:type="pct"/>
          </w:tcPr>
          <w:p w14:paraId="6E45036A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  <w:w w:val="95"/>
              </w:rPr>
              <w:t xml:space="preserve">G.U9. pobierać krew do badań toksykologicznych i zabezpieczać materiał do badań </w:t>
            </w:r>
            <w:proofErr w:type="spellStart"/>
            <w:r w:rsidRPr="00E35859">
              <w:rPr>
                <w:rFonts w:ascii="Cambria" w:hAnsi="Cambria" w:cs="Calibri"/>
                <w:spacing w:val="-1"/>
                <w:w w:val="95"/>
              </w:rPr>
              <w:t>hemogenetycznych</w:t>
            </w:r>
            <w:proofErr w:type="spellEnd"/>
            <w:r w:rsidRPr="00E35859">
              <w:rPr>
                <w:rFonts w:ascii="Cambria" w:hAnsi="Cambria" w:cs="Calibri"/>
                <w:spacing w:val="-1"/>
                <w:w w:val="95"/>
              </w:rPr>
              <w:t>.</w:t>
            </w:r>
          </w:p>
        </w:tc>
        <w:tc>
          <w:tcPr>
            <w:tcW w:w="894" w:type="pct"/>
          </w:tcPr>
          <w:p w14:paraId="68A0F5D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</w:tc>
      </w:tr>
      <w:tr w:rsidR="004F1CB0" w:rsidRPr="00E35859" w14:paraId="1C990E4E" w14:textId="77777777" w:rsidTr="00E35859">
        <w:trPr>
          <w:trHeight w:val="567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4B135854" w14:textId="3402C8E2" w:rsidR="004F1CB0" w:rsidRPr="00E35859" w:rsidRDefault="004F1CB0" w:rsidP="00A53680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Kompetencje społeczne (jest gotów)</w:t>
            </w:r>
          </w:p>
          <w:p w14:paraId="40306B81" w14:textId="77777777" w:rsidR="004F1CB0" w:rsidRPr="00E35859" w:rsidRDefault="004F1CB0" w:rsidP="00A53680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Efekty uczenia się w zakresie kompetencji społecznych w standardzie nauczania dla kierunku lekarskiego opisane są w obszarach w D i G.</w:t>
            </w:r>
          </w:p>
        </w:tc>
      </w:tr>
      <w:tr w:rsidR="004F1CB0" w:rsidRPr="00E35859" w14:paraId="04A7EBE7" w14:textId="77777777" w:rsidTr="006D3987">
        <w:trPr>
          <w:trHeight w:val="195"/>
        </w:trPr>
        <w:tc>
          <w:tcPr>
            <w:tcW w:w="763" w:type="pct"/>
          </w:tcPr>
          <w:p w14:paraId="36C68307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EUK7_U39</w:t>
            </w:r>
          </w:p>
        </w:tc>
        <w:tc>
          <w:tcPr>
            <w:tcW w:w="3343" w:type="pct"/>
          </w:tcPr>
          <w:p w14:paraId="789D825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D.U1. Uwzględniać w procesie postępowania terapeutycznego subiektywne potrzeby i oczekiwania pacjenta wynikające z uwarunkowań społeczno-kulturowych;</w:t>
            </w:r>
          </w:p>
        </w:tc>
        <w:tc>
          <w:tcPr>
            <w:tcW w:w="894" w:type="pct"/>
          </w:tcPr>
          <w:p w14:paraId="4D9DA1B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  <w:p w14:paraId="3352A59B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P7S_KO</w:t>
            </w:r>
          </w:p>
        </w:tc>
      </w:tr>
      <w:tr w:rsidR="004F1CB0" w:rsidRPr="00E35859" w14:paraId="67E96D95" w14:textId="77777777" w:rsidTr="006D3987">
        <w:trPr>
          <w:trHeight w:val="225"/>
        </w:trPr>
        <w:tc>
          <w:tcPr>
            <w:tcW w:w="763" w:type="pct"/>
          </w:tcPr>
          <w:p w14:paraId="3911A00F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EUK7_U40</w:t>
            </w:r>
          </w:p>
        </w:tc>
        <w:tc>
          <w:tcPr>
            <w:tcW w:w="3343" w:type="pct"/>
          </w:tcPr>
          <w:p w14:paraId="7436408E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D.U2. Dostrzegać oznaki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zachowań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antyzdrowotnych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i autodestrukcyjnych oraz właściwie na nie reagować;</w:t>
            </w:r>
          </w:p>
        </w:tc>
        <w:tc>
          <w:tcPr>
            <w:tcW w:w="894" w:type="pct"/>
          </w:tcPr>
          <w:p w14:paraId="6057710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15974973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P7S_KO</w:t>
            </w:r>
          </w:p>
        </w:tc>
      </w:tr>
      <w:tr w:rsidR="004F1CB0" w:rsidRPr="00E35859" w14:paraId="5D3A9A89" w14:textId="77777777" w:rsidTr="006D3987">
        <w:trPr>
          <w:trHeight w:val="150"/>
        </w:trPr>
        <w:tc>
          <w:tcPr>
            <w:tcW w:w="763" w:type="pct"/>
          </w:tcPr>
          <w:p w14:paraId="011DDECD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EUK7_U42</w:t>
            </w:r>
          </w:p>
        </w:tc>
        <w:tc>
          <w:tcPr>
            <w:tcW w:w="3343" w:type="pct"/>
          </w:tcPr>
          <w:p w14:paraId="71F900A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35859">
              <w:rPr>
                <w:rFonts w:ascii="Cambria" w:hAnsi="Cambria" w:cs="Calibri"/>
                <w:spacing w:val="-1"/>
              </w:rPr>
              <w:t>D.U4. Budować atmosferę zaufania podczas całego procesu diagnostycznego i leczenia;</w:t>
            </w:r>
          </w:p>
        </w:tc>
        <w:tc>
          <w:tcPr>
            <w:tcW w:w="894" w:type="pct"/>
          </w:tcPr>
          <w:p w14:paraId="789A66D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  <w:p w14:paraId="56678A8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P7S_KO</w:t>
            </w:r>
          </w:p>
        </w:tc>
      </w:tr>
      <w:tr w:rsidR="004F1CB0" w:rsidRPr="00E35859" w14:paraId="3F7255CC" w14:textId="77777777" w:rsidTr="006D3987">
        <w:trPr>
          <w:trHeight w:val="150"/>
        </w:trPr>
        <w:tc>
          <w:tcPr>
            <w:tcW w:w="763" w:type="pct"/>
          </w:tcPr>
          <w:p w14:paraId="2C4761C6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EUK7_W91</w:t>
            </w:r>
          </w:p>
        </w:tc>
        <w:tc>
          <w:tcPr>
            <w:tcW w:w="3343" w:type="pct"/>
          </w:tcPr>
          <w:p w14:paraId="497EA0E7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35859">
              <w:rPr>
                <w:rFonts w:ascii="Cambria" w:hAnsi="Cambria" w:cs="Calibri"/>
                <w:spacing w:val="-1"/>
              </w:rPr>
              <w:t>D.W5.  Komunikować się z pacjentem i jego rodziną,  w sposób służący budowaniu empatycznej, opartej na zaufaniu relacji;</w:t>
            </w:r>
          </w:p>
        </w:tc>
        <w:tc>
          <w:tcPr>
            <w:tcW w:w="894" w:type="pct"/>
          </w:tcPr>
          <w:p w14:paraId="19EF8BB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  <w:p w14:paraId="15CEF3F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2890BDB4" w14:textId="77777777" w:rsidTr="006D3987">
        <w:trPr>
          <w:trHeight w:val="150"/>
        </w:trPr>
        <w:tc>
          <w:tcPr>
            <w:tcW w:w="763" w:type="pct"/>
          </w:tcPr>
          <w:p w14:paraId="205251BF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EUK7_W92</w:t>
            </w:r>
          </w:p>
        </w:tc>
        <w:tc>
          <w:tcPr>
            <w:tcW w:w="3343" w:type="pct"/>
          </w:tcPr>
          <w:p w14:paraId="1116CFA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35859">
              <w:rPr>
                <w:rFonts w:ascii="Cambria" w:hAnsi="Cambria" w:cs="Calibri"/>
                <w:spacing w:val="-1"/>
              </w:rPr>
              <w:t>D.W6. Uwzględniać znaczenie komunikacji werbalnej i niewerbalnej w procesie budowania zaufania w interakcji z pacjentem;</w:t>
            </w:r>
          </w:p>
        </w:tc>
        <w:tc>
          <w:tcPr>
            <w:tcW w:w="894" w:type="pct"/>
          </w:tcPr>
          <w:p w14:paraId="3329D7AC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  <w:p w14:paraId="6743A15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6AA24DC1" w14:textId="77777777" w:rsidTr="006D3987">
        <w:trPr>
          <w:trHeight w:val="150"/>
        </w:trPr>
        <w:tc>
          <w:tcPr>
            <w:tcW w:w="763" w:type="pct"/>
          </w:tcPr>
          <w:p w14:paraId="53CA5FF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EUK7_W101</w:t>
            </w:r>
          </w:p>
        </w:tc>
        <w:tc>
          <w:tcPr>
            <w:tcW w:w="3343" w:type="pct"/>
          </w:tcPr>
          <w:p w14:paraId="15D105D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35859">
              <w:rPr>
                <w:rFonts w:ascii="Cambria" w:hAnsi="Cambria" w:cs="Calibri"/>
                <w:spacing w:val="-1"/>
              </w:rPr>
              <w:t xml:space="preserve">D.W15. Motywować pacjenta do prozdrowotnych </w:t>
            </w:r>
            <w:proofErr w:type="spellStart"/>
            <w:r w:rsidRPr="00E35859">
              <w:rPr>
                <w:rFonts w:ascii="Cambria" w:hAnsi="Cambria" w:cs="Calibri"/>
                <w:spacing w:val="-1"/>
              </w:rPr>
              <w:t>zachowań</w:t>
            </w:r>
            <w:proofErr w:type="spellEnd"/>
            <w:r w:rsidRPr="00E35859">
              <w:rPr>
                <w:rFonts w:ascii="Cambria" w:hAnsi="Cambria" w:cs="Calibri"/>
                <w:spacing w:val="-1"/>
              </w:rPr>
              <w:t xml:space="preserve"> oraz informować o niepomyślnym rokowaniu;</w:t>
            </w:r>
          </w:p>
        </w:tc>
        <w:tc>
          <w:tcPr>
            <w:tcW w:w="894" w:type="pct"/>
          </w:tcPr>
          <w:p w14:paraId="0EDAB56C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  <w:p w14:paraId="776EA44E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12A768C7" w14:textId="77777777" w:rsidTr="006D3987">
        <w:trPr>
          <w:trHeight w:val="150"/>
        </w:trPr>
        <w:tc>
          <w:tcPr>
            <w:tcW w:w="763" w:type="pct"/>
          </w:tcPr>
          <w:p w14:paraId="6F8DC40B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EUK7_W104</w:t>
            </w:r>
          </w:p>
        </w:tc>
        <w:tc>
          <w:tcPr>
            <w:tcW w:w="3343" w:type="pct"/>
          </w:tcPr>
          <w:p w14:paraId="2CA6DF85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35859">
              <w:rPr>
                <w:rFonts w:ascii="Cambria" w:hAnsi="Cambria" w:cs="Calibri"/>
                <w:spacing w:val="-1"/>
              </w:rPr>
              <w:t>D.W18. Pracować w zespole;</w:t>
            </w:r>
          </w:p>
        </w:tc>
        <w:tc>
          <w:tcPr>
            <w:tcW w:w="894" w:type="pct"/>
          </w:tcPr>
          <w:p w14:paraId="18D9BF2B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P7S_UO</w:t>
            </w:r>
          </w:p>
          <w:p w14:paraId="7487A3E4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3253F35C" w14:textId="77777777" w:rsidTr="006D3987">
        <w:trPr>
          <w:trHeight w:val="150"/>
        </w:trPr>
        <w:tc>
          <w:tcPr>
            <w:tcW w:w="763" w:type="pct"/>
          </w:tcPr>
          <w:p w14:paraId="3B6B5304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EUK7_U48</w:t>
            </w:r>
          </w:p>
        </w:tc>
        <w:tc>
          <w:tcPr>
            <w:tcW w:w="3343" w:type="pct"/>
          </w:tcPr>
          <w:p w14:paraId="1F5C8730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D.U10. Identyfikować czynniki ryzyka wystąpienia przemocy, rozpoznawać przemoc i odpowiednio reagować;</w:t>
            </w:r>
          </w:p>
        </w:tc>
        <w:tc>
          <w:tcPr>
            <w:tcW w:w="894" w:type="pct"/>
          </w:tcPr>
          <w:p w14:paraId="3BBB01E6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104496A5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P7S_KO</w:t>
            </w:r>
          </w:p>
        </w:tc>
      </w:tr>
      <w:tr w:rsidR="004F1CB0" w:rsidRPr="00E35859" w14:paraId="3E012F25" w14:textId="77777777" w:rsidTr="006D3987">
        <w:trPr>
          <w:trHeight w:val="150"/>
        </w:trPr>
        <w:tc>
          <w:tcPr>
            <w:tcW w:w="763" w:type="pct"/>
          </w:tcPr>
          <w:p w14:paraId="59ABEBD5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EUK7_U49</w:t>
            </w:r>
          </w:p>
        </w:tc>
        <w:tc>
          <w:tcPr>
            <w:tcW w:w="3343" w:type="pct"/>
          </w:tcPr>
          <w:p w14:paraId="33833B4C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35859">
              <w:rPr>
                <w:rFonts w:ascii="Cambria" w:hAnsi="Cambria" w:cs="Calibri"/>
                <w:spacing w:val="-1"/>
              </w:rPr>
              <w:t>D.U12. Komunikować się ze współpracownikami, udzielając informacji zwrotnej i wsparcia;</w:t>
            </w:r>
          </w:p>
        </w:tc>
        <w:tc>
          <w:tcPr>
            <w:tcW w:w="894" w:type="pct"/>
          </w:tcPr>
          <w:p w14:paraId="4C86A22F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P7S_UO</w:t>
            </w:r>
          </w:p>
          <w:p w14:paraId="6408BB2A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6EBB7A50" w14:textId="77777777" w:rsidTr="006D3987">
        <w:trPr>
          <w:trHeight w:val="150"/>
        </w:trPr>
        <w:tc>
          <w:tcPr>
            <w:tcW w:w="763" w:type="pct"/>
          </w:tcPr>
          <w:p w14:paraId="4E7A8611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EUK7_U51</w:t>
            </w:r>
          </w:p>
        </w:tc>
        <w:tc>
          <w:tcPr>
            <w:tcW w:w="3343" w:type="pct"/>
          </w:tcPr>
          <w:p w14:paraId="4D761C08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D.U13. Przestrzegać wzorców etycznych w działaniach zawodowych;</w:t>
            </w:r>
          </w:p>
        </w:tc>
        <w:tc>
          <w:tcPr>
            <w:tcW w:w="894" w:type="pct"/>
          </w:tcPr>
          <w:p w14:paraId="471E4149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22A4F70E" w14:textId="77777777" w:rsidTr="006D3987">
        <w:trPr>
          <w:trHeight w:val="150"/>
        </w:trPr>
        <w:tc>
          <w:tcPr>
            <w:tcW w:w="763" w:type="pct"/>
          </w:tcPr>
          <w:p w14:paraId="29504560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EUK7_U52</w:t>
            </w:r>
          </w:p>
        </w:tc>
        <w:tc>
          <w:tcPr>
            <w:tcW w:w="3343" w:type="pct"/>
          </w:tcPr>
          <w:p w14:paraId="07824686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D.U14. Rozpoznawać etyczny wymiar decyzji medycznych i odróżniać aspekty faktualne od normatywnych;</w:t>
            </w:r>
          </w:p>
        </w:tc>
        <w:tc>
          <w:tcPr>
            <w:tcW w:w="894" w:type="pct"/>
          </w:tcPr>
          <w:p w14:paraId="2BD8439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52FC4070" w14:textId="77777777" w:rsidTr="006D3987">
        <w:trPr>
          <w:trHeight w:val="150"/>
        </w:trPr>
        <w:tc>
          <w:tcPr>
            <w:tcW w:w="763" w:type="pct"/>
          </w:tcPr>
          <w:p w14:paraId="2DA6A4B6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EUK7_U53</w:t>
            </w:r>
          </w:p>
        </w:tc>
        <w:tc>
          <w:tcPr>
            <w:tcW w:w="3343" w:type="pct"/>
          </w:tcPr>
          <w:p w14:paraId="6D099EAD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D.U15. Przestrzegać praw pacjenta;</w:t>
            </w:r>
          </w:p>
        </w:tc>
        <w:tc>
          <w:tcPr>
            <w:tcW w:w="894" w:type="pct"/>
          </w:tcPr>
          <w:p w14:paraId="25193468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70822E0A" w14:textId="77777777" w:rsidTr="006D3987">
        <w:trPr>
          <w:trHeight w:val="150"/>
        </w:trPr>
        <w:tc>
          <w:tcPr>
            <w:tcW w:w="763" w:type="pct"/>
          </w:tcPr>
          <w:p w14:paraId="3240ED8B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t>EUK7_U54</w:t>
            </w:r>
          </w:p>
        </w:tc>
        <w:tc>
          <w:tcPr>
            <w:tcW w:w="3343" w:type="pct"/>
          </w:tcPr>
          <w:p w14:paraId="7FE5B3B3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35859">
              <w:rPr>
                <w:rFonts w:ascii="Cambria" w:hAnsi="Cambria" w:cs="Calibri"/>
                <w:spacing w:val="-1"/>
              </w:rPr>
              <w:t>D.U16. Wykazywać odpowiedzialność za podnoszenie swoich kwalifikacji i przekazywanie wiedzy innym;</w:t>
            </w:r>
          </w:p>
        </w:tc>
        <w:tc>
          <w:tcPr>
            <w:tcW w:w="894" w:type="pct"/>
          </w:tcPr>
          <w:p w14:paraId="2A2BE1C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58378AF5" w14:textId="77777777" w:rsidTr="006D3987">
        <w:trPr>
          <w:trHeight w:val="150"/>
        </w:trPr>
        <w:tc>
          <w:tcPr>
            <w:tcW w:w="763" w:type="pct"/>
          </w:tcPr>
          <w:p w14:paraId="4D2D3B2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EUK7_U55</w:t>
            </w:r>
          </w:p>
        </w:tc>
        <w:tc>
          <w:tcPr>
            <w:tcW w:w="3343" w:type="pct"/>
          </w:tcPr>
          <w:p w14:paraId="5B433B61" w14:textId="77777777" w:rsidR="004F1CB0" w:rsidRPr="00E3585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35859">
              <w:rPr>
                <w:rFonts w:ascii="Cambria" w:hAnsi="Cambria" w:cs="Calibri"/>
                <w:spacing w:val="-1"/>
              </w:rPr>
              <w:t>D.U17. Krytycznie analizować piśmiennictwo medyczne, w tym w języku angielskim, i wyciągać wnioski;</w:t>
            </w:r>
          </w:p>
        </w:tc>
        <w:tc>
          <w:tcPr>
            <w:tcW w:w="894" w:type="pct"/>
          </w:tcPr>
          <w:p w14:paraId="3D49EDE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P7S_KK</w:t>
            </w:r>
          </w:p>
        </w:tc>
      </w:tr>
      <w:tr w:rsidR="004F1CB0" w:rsidRPr="00E35859" w14:paraId="2E8A2F85" w14:textId="77777777" w:rsidTr="006D3987">
        <w:trPr>
          <w:trHeight w:val="150"/>
        </w:trPr>
        <w:tc>
          <w:tcPr>
            <w:tcW w:w="763" w:type="pct"/>
          </w:tcPr>
          <w:p w14:paraId="65DAB803" w14:textId="77777777" w:rsidR="004F1CB0" w:rsidRPr="00E3585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35859">
              <w:rPr>
                <w:rFonts w:ascii="Cambria" w:hAnsi="Cambria"/>
              </w:rPr>
              <w:lastRenderedPageBreak/>
              <w:t>EUK7_U125</w:t>
            </w:r>
          </w:p>
        </w:tc>
        <w:tc>
          <w:tcPr>
            <w:tcW w:w="3343" w:type="pct"/>
          </w:tcPr>
          <w:p w14:paraId="12D23138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G.U5. Wyjaśniać osobom korzystającym ze świadczeń medycznych ich podstawowe uprawnienia oraz podstawy prawne udzielania tych świadczeń;</w:t>
            </w:r>
          </w:p>
        </w:tc>
        <w:tc>
          <w:tcPr>
            <w:tcW w:w="894" w:type="pct"/>
          </w:tcPr>
          <w:p w14:paraId="24B6FAED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1AC517D0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P7S_UK</w:t>
            </w:r>
          </w:p>
          <w:p w14:paraId="162F458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  <w:tr w:rsidR="004F1CB0" w:rsidRPr="00E35859" w14:paraId="6430AADA" w14:textId="77777777" w:rsidTr="006D3987">
        <w:trPr>
          <w:trHeight w:val="150"/>
        </w:trPr>
        <w:tc>
          <w:tcPr>
            <w:tcW w:w="763" w:type="pct"/>
          </w:tcPr>
          <w:p w14:paraId="064DCA00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EUK7_U128</w:t>
            </w:r>
          </w:p>
        </w:tc>
        <w:tc>
          <w:tcPr>
            <w:tcW w:w="3343" w:type="pct"/>
          </w:tcPr>
          <w:p w14:paraId="714B1CD1" w14:textId="77777777" w:rsidR="004F1CB0" w:rsidRPr="00E35859" w:rsidRDefault="004F1CB0" w:rsidP="006F3942">
            <w:pPr>
              <w:spacing w:after="0"/>
              <w:rPr>
                <w:rFonts w:ascii="Cambria" w:hAnsi="Cambria"/>
              </w:rPr>
            </w:pPr>
            <w:r w:rsidRPr="00E35859">
              <w:rPr>
                <w:rFonts w:ascii="Cambria" w:hAnsi="Cambria"/>
                <w:w w:val="95"/>
              </w:rPr>
              <w:t>G.U8. Działać w sposób umożliwiający unikanie błędów medycznych;</w:t>
            </w:r>
          </w:p>
        </w:tc>
        <w:tc>
          <w:tcPr>
            <w:tcW w:w="894" w:type="pct"/>
          </w:tcPr>
          <w:p w14:paraId="699D6E51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35859">
              <w:rPr>
                <w:rFonts w:ascii="Cambria" w:hAnsi="Cambria" w:cstheme="minorHAnsi"/>
              </w:rPr>
              <w:t>P7S_UW</w:t>
            </w:r>
          </w:p>
          <w:p w14:paraId="579E04F2" w14:textId="77777777" w:rsidR="004F1CB0" w:rsidRPr="00E3585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35859">
              <w:rPr>
                <w:rFonts w:ascii="Cambria" w:hAnsi="Cambria" w:cstheme="minorHAnsi"/>
              </w:rPr>
              <w:t>P7S_KR</w:t>
            </w:r>
          </w:p>
        </w:tc>
      </w:tr>
    </w:tbl>
    <w:p w14:paraId="56D5FD07" w14:textId="6A0BB6AD" w:rsidR="00F7511C" w:rsidRPr="00E35859" w:rsidRDefault="00F7511C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E6BFB3D" w14:textId="69E158BF" w:rsidR="004F1CB0" w:rsidRPr="00E35859" w:rsidRDefault="004F1CB0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05167EA4" w14:textId="4B051898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1D8D4FD8" w14:textId="513CD607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25EBAC1A" w14:textId="5D3627F4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01A79290" w14:textId="14AE4667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7CCF97B6" w14:textId="42FC1299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B6241FC" w14:textId="638A488C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4B0E0132" w14:textId="7350A8F0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786DEDDA" w14:textId="2C4ACF57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4D00FBEB" w14:textId="39CD52DE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14F0E917" w14:textId="792AD40B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7B15AF24" w14:textId="09ECEFBE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61B602A5" w14:textId="1E905DBE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236907C9" w14:textId="0F5C619F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6619BBB2" w14:textId="04427894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0518823D" w14:textId="184901AE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43D2276F" w14:textId="703FA224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24AC31B5" w14:textId="2D34B2BF" w:rsidR="006D3987" w:rsidRPr="00E3585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9BA179C" w14:textId="5328ADC9" w:rsidR="006F3942" w:rsidRPr="00E3585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A9FEA5C" w14:textId="43EEAC4E" w:rsidR="006F3942" w:rsidRPr="00E3585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365500DB" w14:textId="760EA733" w:rsidR="006F3942" w:rsidRPr="00E3585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2B3140F8" w14:textId="1B96443C" w:rsidR="006F3942" w:rsidRPr="00E3585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6EC478FA" w14:textId="77777777" w:rsidR="006F3942" w:rsidRPr="00E3585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87B8C26" w14:textId="16BC8039" w:rsidR="004F1CB0" w:rsidRPr="00E35859" w:rsidRDefault="004F1CB0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88FCC31" w14:textId="1F996A90" w:rsidR="004F1CB0" w:rsidRPr="00E35859" w:rsidRDefault="004F1CB0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B99EC54" w14:textId="3B0C4070" w:rsidR="004F1CB0" w:rsidRPr="00E35859" w:rsidRDefault="004F1CB0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6010CE12" w14:textId="62771B30" w:rsidR="006468CC" w:rsidRPr="00E35859" w:rsidRDefault="006468CC">
      <w:pPr>
        <w:rPr>
          <w:rFonts w:ascii="Cambria" w:hAnsi="Cambria" w:cs="Times New Roman"/>
        </w:rPr>
      </w:pPr>
      <w:r w:rsidRPr="00E35859">
        <w:rPr>
          <w:rFonts w:ascii="Cambria" w:hAnsi="Cambria" w:cs="Times New Roman"/>
        </w:rPr>
        <w:br w:type="page"/>
      </w:r>
    </w:p>
    <w:tbl>
      <w:tblPr>
        <w:tblStyle w:val="Tabela-Siatka"/>
        <w:tblW w:w="5000" w:type="pct"/>
        <w:tblLook w:val="05A0" w:firstRow="1" w:lastRow="0" w:firstColumn="1" w:lastColumn="1" w:noHBand="0" w:noVBand="1"/>
      </w:tblPr>
      <w:tblGrid>
        <w:gridCol w:w="1452"/>
        <w:gridCol w:w="2449"/>
        <w:gridCol w:w="5159"/>
      </w:tblGrid>
      <w:tr w:rsidR="004F1CB0" w:rsidRPr="00E35859" w14:paraId="072A7932" w14:textId="77777777" w:rsidTr="00E35859">
        <w:tc>
          <w:tcPr>
            <w:tcW w:w="5000" w:type="pct"/>
            <w:gridSpan w:val="3"/>
            <w:shd w:val="clear" w:color="auto" w:fill="FFFFFF" w:themeFill="background1"/>
          </w:tcPr>
          <w:p w14:paraId="4AFDD6E9" w14:textId="708A9B01" w:rsidR="004F1CB0" w:rsidRPr="00E35859" w:rsidRDefault="004F1CB0" w:rsidP="00A53680">
            <w:pPr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lastRenderedPageBreak/>
              <w:t xml:space="preserve">Grupa zajęć: PRZEDMIOTY PODSTAWOWE (w formie modułów łączących efekty z obszarów A i B ): Układ </w:t>
            </w:r>
            <w:r w:rsidR="00006C63" w:rsidRPr="00E35859">
              <w:rPr>
                <w:rFonts w:ascii="Cambria" w:hAnsi="Cambria"/>
                <w:b/>
              </w:rPr>
              <w:t>kostno-mięśniowy</w:t>
            </w:r>
            <w:r w:rsidRPr="00E35859">
              <w:rPr>
                <w:rFonts w:ascii="Cambria" w:hAnsi="Cambria"/>
                <w:b/>
              </w:rPr>
              <w:t xml:space="preserve">, Mikroskopowa budowa ciała, Biologia rozwoju prenatalnego, Fizyko-chemiczne podstawy życia, Podstawy obrazowania diagnostycznego, Składniki żywej materii, Człowiek i środowisko, Cytobiologia, Metabolizm i homeostaza, Układ nerwowo-zmysłowy, Układ krążeniowo-oddechowy, Układ pokarmowy,  Układ </w:t>
            </w:r>
            <w:proofErr w:type="spellStart"/>
            <w:r w:rsidR="00006C63" w:rsidRPr="00E35859">
              <w:rPr>
                <w:rFonts w:ascii="Cambria" w:hAnsi="Cambria"/>
                <w:b/>
              </w:rPr>
              <w:t>endokrynny</w:t>
            </w:r>
            <w:proofErr w:type="spellEnd"/>
            <w:r w:rsidR="00006C63" w:rsidRPr="00E35859">
              <w:rPr>
                <w:rFonts w:ascii="Cambria" w:hAnsi="Cambria"/>
                <w:b/>
              </w:rPr>
              <w:t xml:space="preserve"> i skóra</w:t>
            </w:r>
            <w:r w:rsidRPr="00E35859">
              <w:rPr>
                <w:rFonts w:ascii="Cambria" w:hAnsi="Cambria"/>
                <w:b/>
              </w:rPr>
              <w:t xml:space="preserve">, Układ </w:t>
            </w:r>
            <w:proofErr w:type="spellStart"/>
            <w:r w:rsidRPr="00E35859">
              <w:rPr>
                <w:rFonts w:ascii="Cambria" w:hAnsi="Cambria"/>
                <w:b/>
              </w:rPr>
              <w:t>moczo</w:t>
            </w:r>
            <w:proofErr w:type="spellEnd"/>
            <w:r w:rsidRPr="00E35859">
              <w:rPr>
                <w:rFonts w:ascii="Cambria" w:hAnsi="Cambria"/>
                <w:b/>
              </w:rPr>
              <w:t xml:space="preserve">-płciowy, Przestrzenna organizacja ciała, Informatyka i </w:t>
            </w:r>
            <w:proofErr w:type="spellStart"/>
            <w:r w:rsidRPr="00E35859">
              <w:rPr>
                <w:rFonts w:ascii="Cambria" w:hAnsi="Cambria"/>
                <w:b/>
              </w:rPr>
              <w:t>telemedycyna</w:t>
            </w:r>
            <w:proofErr w:type="spellEnd"/>
            <w:r w:rsidRPr="00E35859">
              <w:rPr>
                <w:rFonts w:ascii="Cambria" w:hAnsi="Cambria"/>
                <w:b/>
              </w:rPr>
              <w:t>, Podstawy naukowego myślenia.</w:t>
            </w:r>
          </w:p>
        </w:tc>
      </w:tr>
      <w:tr w:rsidR="004F1CB0" w:rsidRPr="00E35859" w14:paraId="65605312" w14:textId="77777777" w:rsidTr="00E35859">
        <w:tc>
          <w:tcPr>
            <w:tcW w:w="2153" w:type="pct"/>
            <w:gridSpan w:val="2"/>
            <w:shd w:val="clear" w:color="auto" w:fill="FFFFFF" w:themeFill="background1"/>
          </w:tcPr>
          <w:p w14:paraId="037830C2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 xml:space="preserve">Efekty uczenia się </w:t>
            </w:r>
          </w:p>
          <w:p w14:paraId="34F341CB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przypisane do grupy zajęć</w:t>
            </w:r>
          </w:p>
          <w:p w14:paraId="732FCEE0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47" w:type="pct"/>
            <w:shd w:val="clear" w:color="auto" w:fill="FFFFFF" w:themeFill="background1"/>
          </w:tcPr>
          <w:p w14:paraId="0C20682E" w14:textId="77777777" w:rsidR="004F1CB0" w:rsidRPr="00E35859" w:rsidRDefault="004F1CB0" w:rsidP="00A53680">
            <w:pPr>
              <w:jc w:val="center"/>
              <w:rPr>
                <w:rFonts w:ascii="Cambria" w:hAnsi="Cambria"/>
              </w:rPr>
            </w:pPr>
            <w:r w:rsidRPr="00E35859">
              <w:rPr>
                <w:rFonts w:ascii="Cambria" w:hAnsi="Cambria"/>
                <w:b/>
              </w:rPr>
              <w:t xml:space="preserve">Treści programowe </w:t>
            </w:r>
          </w:p>
          <w:p w14:paraId="5249697A" w14:textId="77777777" w:rsidR="004F1CB0" w:rsidRPr="00E35859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35859" w14:paraId="44D2D035" w14:textId="77777777" w:rsidTr="006468CC">
        <w:trPr>
          <w:trHeight w:val="75"/>
        </w:trPr>
        <w:tc>
          <w:tcPr>
            <w:tcW w:w="801" w:type="pct"/>
          </w:tcPr>
          <w:p w14:paraId="3B5FCD01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Wiedza</w:t>
            </w:r>
          </w:p>
          <w:p w14:paraId="654875AE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27D777A5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1015A9D8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EUK7_W1</w:t>
            </w:r>
          </w:p>
          <w:p w14:paraId="2A218016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623BA3CE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EUK7_W35</w:t>
            </w:r>
          </w:p>
        </w:tc>
        <w:tc>
          <w:tcPr>
            <w:tcW w:w="2847" w:type="pct"/>
            <w:vMerge w:val="restart"/>
          </w:tcPr>
          <w:p w14:paraId="2508118B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Budowa makro i mikroskopowa ludzkiego ciała, rozwój zarodka oraz poszczególnych narządów.</w:t>
            </w:r>
          </w:p>
          <w:p w14:paraId="4195D710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Składniki żywej materii, podstawowe szlaki anaboliczne i kataboliczne</w:t>
            </w:r>
          </w:p>
          <w:p w14:paraId="2C686B4A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Fizyko-chemiczne podstawy gospodarki wodno-elektrolitowej, funkcjonowania  narządów zmysłów, oddziaływania promieniowania jonizującego  oraz nieinwazyjnych metod obrazowania</w:t>
            </w:r>
          </w:p>
          <w:p w14:paraId="3CE8ADA1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Mechanizmy regulujące funkcje komórek, tkanek, narządów, układów, oraz całego organizmu. Wpływ środowiska na funkcjonowanie człowieka.</w:t>
            </w:r>
          </w:p>
          <w:p w14:paraId="4559D8B9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- Podstawowe narzędzia informatyczne i </w:t>
            </w:r>
            <w:proofErr w:type="spellStart"/>
            <w:r w:rsidRPr="00E35859">
              <w:rPr>
                <w:rFonts w:ascii="Cambria" w:hAnsi="Cambria"/>
              </w:rPr>
              <w:t>biostatystyczne</w:t>
            </w:r>
            <w:proofErr w:type="spellEnd"/>
            <w:r w:rsidRPr="00E35859">
              <w:rPr>
                <w:rFonts w:ascii="Cambria" w:hAnsi="Cambria"/>
              </w:rPr>
              <w:t xml:space="preserve"> wykorzystywane w medycynie.</w:t>
            </w:r>
          </w:p>
          <w:p w14:paraId="22DC05E1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Rozpoznawanie struktur anatomicznych u żywego człowieka, oraz na podstawie badań obrazowych. Rozpoznawanie struktur komórkowych, tkanek oraz narządów w obrazach mikroskopu optycznego i elektronowego.</w:t>
            </w:r>
          </w:p>
          <w:p w14:paraId="6DDA45F4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Posługiwanie się podstawowymi technikami laboratoryjnymi i przyrządami pomiarowymi, określanie szkodliwości wybranych czynników fizycznych, wykonywanie prostych testów czynnościowych.</w:t>
            </w:r>
          </w:p>
          <w:p w14:paraId="69BA8AD6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Korzystanie z baz danych, przeprowadzanie podstawowych analiz statystycznych.</w:t>
            </w:r>
          </w:p>
          <w:p w14:paraId="346D34D8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Wyszukiwanie i ocena informacji, formułowanie  wniosków i opinii, praca w zespole, ocena własnych potrzeb edukacyjnych i samokształcenie.</w:t>
            </w:r>
          </w:p>
          <w:p w14:paraId="5C911B08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45C6F692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7CEE11C2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542C2DB2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3DE1E6FF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1E679C9B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07EFA33B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0F55B566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661CCEE9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7A3ABE12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3A9ABB4A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5D0FDE5F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35859" w14:paraId="1EF30974" w14:textId="77777777" w:rsidTr="006468CC">
        <w:trPr>
          <w:trHeight w:val="75"/>
        </w:trPr>
        <w:tc>
          <w:tcPr>
            <w:tcW w:w="801" w:type="pct"/>
          </w:tcPr>
          <w:p w14:paraId="668A5818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Umiejętności</w:t>
            </w:r>
          </w:p>
          <w:p w14:paraId="64627E90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319E3F18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1EE73AF6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</w:t>
            </w:r>
          </w:p>
          <w:p w14:paraId="27CDAE89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18AD75F8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EUK7_U18</w:t>
            </w:r>
          </w:p>
        </w:tc>
        <w:tc>
          <w:tcPr>
            <w:tcW w:w="2847" w:type="pct"/>
            <w:vMerge/>
          </w:tcPr>
          <w:p w14:paraId="51936769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35859" w14:paraId="500852B7" w14:textId="77777777" w:rsidTr="006468CC">
        <w:trPr>
          <w:trHeight w:val="75"/>
        </w:trPr>
        <w:tc>
          <w:tcPr>
            <w:tcW w:w="801" w:type="pct"/>
          </w:tcPr>
          <w:p w14:paraId="6CBE669A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Kompetencje </w:t>
            </w:r>
          </w:p>
          <w:p w14:paraId="5F731C60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5E148795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54A250DE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72054A82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35859" w14:paraId="1B1CF7E1" w14:textId="77777777" w:rsidTr="00E35859">
        <w:trPr>
          <w:trHeight w:val="75"/>
        </w:trPr>
        <w:tc>
          <w:tcPr>
            <w:tcW w:w="5000" w:type="pct"/>
            <w:gridSpan w:val="3"/>
            <w:shd w:val="clear" w:color="auto" w:fill="FFFFFF" w:themeFill="background1"/>
          </w:tcPr>
          <w:p w14:paraId="6A5A0920" w14:textId="5BCAC983" w:rsidR="004F1CB0" w:rsidRPr="00E35859" w:rsidRDefault="004F1CB0" w:rsidP="00A53680">
            <w:pPr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 xml:space="preserve">Grupa zajęć: PRZEDMIOTY PRZEDKLINICZNE (w formie modułów realizujących efekty z obszaru C): Patologia ogólna , Patologia narządowa, Genetyka, Podstawy mikrobiologii i parazytologii, Systemy obronne organizmu, Farmakologia </w:t>
            </w:r>
            <w:r w:rsidR="00006C63" w:rsidRPr="00E35859">
              <w:rPr>
                <w:rFonts w:ascii="Cambria" w:hAnsi="Cambria"/>
                <w:b/>
              </w:rPr>
              <w:t>I</w:t>
            </w:r>
            <w:r w:rsidRPr="00E35859">
              <w:rPr>
                <w:rFonts w:ascii="Cambria" w:hAnsi="Cambria"/>
                <w:b/>
              </w:rPr>
              <w:t xml:space="preserve">, Farmakologia </w:t>
            </w:r>
            <w:r w:rsidR="00006C63" w:rsidRPr="00E35859">
              <w:rPr>
                <w:rFonts w:ascii="Cambria" w:hAnsi="Cambria"/>
                <w:b/>
              </w:rPr>
              <w:t>II</w:t>
            </w:r>
            <w:r w:rsidRPr="00E35859">
              <w:rPr>
                <w:rFonts w:ascii="Cambria" w:hAnsi="Cambria"/>
                <w:b/>
              </w:rPr>
              <w:t>.</w:t>
            </w:r>
          </w:p>
        </w:tc>
      </w:tr>
      <w:tr w:rsidR="004F1CB0" w:rsidRPr="00E35859" w14:paraId="037BF985" w14:textId="77777777" w:rsidTr="00E35859">
        <w:trPr>
          <w:trHeight w:val="75"/>
        </w:trPr>
        <w:tc>
          <w:tcPr>
            <w:tcW w:w="2153" w:type="pct"/>
            <w:gridSpan w:val="2"/>
            <w:shd w:val="clear" w:color="auto" w:fill="FFFFFF" w:themeFill="background1"/>
          </w:tcPr>
          <w:p w14:paraId="415E31C1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 xml:space="preserve">Efekty uczenia się </w:t>
            </w:r>
          </w:p>
          <w:p w14:paraId="55A789BC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lastRenderedPageBreak/>
              <w:t>przypisane do grupy zajęć</w:t>
            </w:r>
          </w:p>
          <w:p w14:paraId="175BDC39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shd w:val="clear" w:color="auto" w:fill="FFFFFF" w:themeFill="background1"/>
          </w:tcPr>
          <w:p w14:paraId="3A1C31E7" w14:textId="77777777" w:rsidR="004F1CB0" w:rsidRPr="00E35859" w:rsidRDefault="004F1CB0" w:rsidP="00A53680">
            <w:pPr>
              <w:jc w:val="center"/>
              <w:rPr>
                <w:rFonts w:ascii="Cambria" w:hAnsi="Cambria"/>
              </w:rPr>
            </w:pPr>
            <w:r w:rsidRPr="00E35859">
              <w:rPr>
                <w:rFonts w:ascii="Cambria" w:hAnsi="Cambria"/>
                <w:b/>
              </w:rPr>
              <w:lastRenderedPageBreak/>
              <w:t xml:space="preserve">Treści programowe </w:t>
            </w:r>
          </w:p>
          <w:p w14:paraId="66B3316C" w14:textId="77777777" w:rsidR="004F1CB0" w:rsidRPr="00E35859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35859" w14:paraId="2ED8D88E" w14:textId="77777777" w:rsidTr="006468CC">
        <w:trPr>
          <w:trHeight w:val="75"/>
        </w:trPr>
        <w:tc>
          <w:tcPr>
            <w:tcW w:w="801" w:type="pct"/>
          </w:tcPr>
          <w:p w14:paraId="46200B67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lastRenderedPageBreak/>
              <w:t>Wiedza</w:t>
            </w:r>
          </w:p>
          <w:p w14:paraId="56624F13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148071E2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1E9DA6BF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EUK7_W36</w:t>
            </w:r>
          </w:p>
          <w:p w14:paraId="2112B758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 EUK7_W86</w:t>
            </w:r>
          </w:p>
        </w:tc>
        <w:tc>
          <w:tcPr>
            <w:tcW w:w="2847" w:type="pct"/>
            <w:vMerge w:val="restart"/>
          </w:tcPr>
          <w:p w14:paraId="66106928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Kariotyp człowieka, determinacja płci, zasady dziedziczenia różnych cech, podstawy diagnostyki mutacji genowych i chromosomowych.</w:t>
            </w:r>
          </w:p>
          <w:p w14:paraId="1E9F1A98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- Drobnoustroje chorobotwórcze i fizjologiczny </w:t>
            </w:r>
            <w:proofErr w:type="spellStart"/>
            <w:r w:rsidRPr="00E35859">
              <w:rPr>
                <w:rFonts w:ascii="Cambria" w:hAnsi="Cambria"/>
              </w:rPr>
              <w:t>mikrobiom</w:t>
            </w:r>
            <w:proofErr w:type="spellEnd"/>
            <w:r w:rsidRPr="00E35859">
              <w:rPr>
                <w:rFonts w:ascii="Cambria" w:hAnsi="Cambria"/>
              </w:rPr>
              <w:t>.  Epidemiologia zarażeń wirusami i bakteriami oraz zakażeń grzybami i pasożytami. Diagnostyka mikrobiologiczna i parazytologiczna.</w:t>
            </w:r>
          </w:p>
          <w:p w14:paraId="58CC04BF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Swoiste i nieswoiste mechanizmy odporności humoralnej i komórkowej. Główny układ zgodności tkankowej. Reakcje nadwrażliwości i niedobory odporności Immunologia nowotworów, oraz immunologia transplantacyjna.</w:t>
            </w:r>
          </w:p>
          <w:p w14:paraId="25DEF0D3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Podstawowe mechanizmy uszkadzania komórek i tkanek. Zapalenia swoiste i nieswoiste, regeneracja tkanek i narządów. Postacie kliniczne najczęstszych chorób.</w:t>
            </w:r>
          </w:p>
          <w:p w14:paraId="74C99588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Poszczególne grupy środków leczniczych, podstawowe zasady farmakoterapii. Lekooporność, indywidualizacja farmakoterapii. -Podstawowe pojęcia z zakresu toksykologii ogólnej, objawy najczęstszych zatruć i ich leczenie.</w:t>
            </w:r>
          </w:p>
          <w:p w14:paraId="747A7C29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Analiza krzyżówek genetycznych, ocena ryzyka genetycznego.</w:t>
            </w:r>
          </w:p>
          <w:p w14:paraId="19FA378B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Identyfikacja typów bakterii, Rozpoznawanie najczęściej spotykanych pasożytów człowieka. Zastosowanie reakcji antygen -przeciwciało w diagnostyce chorób.</w:t>
            </w:r>
          </w:p>
          <w:p w14:paraId="2F3192B5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Wykonywanie prostych obliczeń farmakokinetycznych. Dobór leków. Pisanie recept. Posługiwanie się informatorami farmaceutycznymi.</w:t>
            </w:r>
          </w:p>
          <w:p w14:paraId="1BD600F9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Interpretacja wyników badań toksykologicznych.</w:t>
            </w:r>
          </w:p>
          <w:p w14:paraId="7BF0146A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Wyszukiwanie i ocena informacji, formułowanie  wniosków i opinii, praca w zespole, ocena własnych potrzeb edukacyjnych i samokształcenie</w:t>
            </w:r>
          </w:p>
          <w:p w14:paraId="444C1D0B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3703169F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0C87B39F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4D0296C7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775F3D16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1BB76B4E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669C61FB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1867C170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7CA348A5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42768596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1F26CED1" w14:textId="701721BF" w:rsidR="006468CC" w:rsidRPr="00E35859" w:rsidRDefault="006468CC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35859" w14:paraId="7F908BE1" w14:textId="77777777" w:rsidTr="006468CC">
        <w:trPr>
          <w:trHeight w:val="75"/>
        </w:trPr>
        <w:tc>
          <w:tcPr>
            <w:tcW w:w="801" w:type="pct"/>
          </w:tcPr>
          <w:p w14:paraId="4FF89501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Umiejętności</w:t>
            </w:r>
          </w:p>
          <w:p w14:paraId="0E7923E7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586314E8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6C25E6C3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EUK7_U19</w:t>
            </w:r>
          </w:p>
          <w:p w14:paraId="0512C8EB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3CB29F6F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EUK7_U38</w:t>
            </w:r>
          </w:p>
        </w:tc>
        <w:tc>
          <w:tcPr>
            <w:tcW w:w="2847" w:type="pct"/>
            <w:vMerge/>
          </w:tcPr>
          <w:p w14:paraId="2B9B4AC7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35859" w14:paraId="19CFEC1B" w14:textId="77777777" w:rsidTr="006468CC">
        <w:trPr>
          <w:trHeight w:val="75"/>
        </w:trPr>
        <w:tc>
          <w:tcPr>
            <w:tcW w:w="801" w:type="pct"/>
          </w:tcPr>
          <w:p w14:paraId="675343E7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Kompetencje </w:t>
            </w:r>
          </w:p>
          <w:p w14:paraId="0060D6DA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1E1F2C2F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2CEEC964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5FB0B9AC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35859" w14:paraId="4CB59CA2" w14:textId="77777777" w:rsidTr="00E35859">
        <w:trPr>
          <w:trHeight w:val="75"/>
        </w:trPr>
        <w:tc>
          <w:tcPr>
            <w:tcW w:w="5000" w:type="pct"/>
            <w:gridSpan w:val="3"/>
            <w:shd w:val="clear" w:color="auto" w:fill="FFFFFF" w:themeFill="background1"/>
          </w:tcPr>
          <w:p w14:paraId="58A17B82" w14:textId="77777777" w:rsidR="004F1CB0" w:rsidRPr="00E35859" w:rsidRDefault="004F1CB0" w:rsidP="00A53680">
            <w:pPr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Grupa zajęć: PRZEDMIOTY KLINICZNE</w:t>
            </w:r>
          </w:p>
          <w:p w14:paraId="57ED7BDC" w14:textId="1C83F767" w:rsidR="004F1CB0" w:rsidRPr="00E35859" w:rsidRDefault="004F1CB0" w:rsidP="00006C63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  <w:b/>
              </w:rPr>
              <w:t xml:space="preserve">(w formie modułów łączących efekty z obszarów E i F jak również wybrane efekty z obszaru D): Spotkanie z człowiekiem chorym, Badanie podmiotowe, Badanie przedmiotowe, Wprowadzenie do </w:t>
            </w:r>
            <w:r w:rsidR="00142BC9" w:rsidRPr="00E35859">
              <w:rPr>
                <w:rFonts w:ascii="Cambria" w:hAnsi="Cambria"/>
                <w:b/>
              </w:rPr>
              <w:t>medycyny klinicznej,</w:t>
            </w:r>
            <w:r w:rsidR="00142BC9" w:rsidRPr="00E35859">
              <w:rPr>
                <w:rFonts w:ascii="Cambria" w:hAnsi="Cambria"/>
                <w:b/>
                <w:strike/>
              </w:rPr>
              <w:t xml:space="preserve"> </w:t>
            </w:r>
            <w:r w:rsidRPr="00E35859">
              <w:rPr>
                <w:rFonts w:ascii="Cambria" w:hAnsi="Cambria"/>
                <w:strike/>
              </w:rPr>
              <w:t xml:space="preserve"> </w:t>
            </w:r>
            <w:r w:rsidRPr="00E35859">
              <w:rPr>
                <w:rFonts w:ascii="Cambria" w:hAnsi="Cambria"/>
                <w:b/>
              </w:rPr>
              <w:t xml:space="preserve">Pulmonologia, Kardiologia I, Choroby zakaźne, Ocena wydolności układów życiowych, Propedeutyka psychiatrii, Kardiologia II, Gastroenterologia I, Psychiatria, Klinika chorób kobiecych, Medycyna ratunkowa, Immunologia kliniczna z alergologią, Anestezjologia i intensywna terapia, </w:t>
            </w:r>
            <w:r w:rsidRPr="00E35859">
              <w:rPr>
                <w:rFonts w:ascii="Cambria" w:hAnsi="Cambria"/>
                <w:b/>
              </w:rPr>
              <w:lastRenderedPageBreak/>
              <w:t xml:space="preserve">Neurologia,  Gastroenterologia II, Chirurgia ogólna i traumatologia, Położnictwo, </w:t>
            </w:r>
            <w:r w:rsidR="00006C63" w:rsidRPr="00E35859">
              <w:rPr>
                <w:rFonts w:ascii="Cambria" w:hAnsi="Cambria"/>
                <w:b/>
              </w:rPr>
              <w:t xml:space="preserve">Endokrynologia, </w:t>
            </w:r>
            <w:r w:rsidRPr="00E35859">
              <w:rPr>
                <w:rFonts w:ascii="Cambria" w:hAnsi="Cambria"/>
                <w:b/>
              </w:rPr>
              <w:t>Choroby nerek i dróg moczowych, Dermatologia, Okulistyka, Laryngologia, Choroby narządu ruchu, Hematologia, Pediatria ogólna, Propedeutyka stomatologii,</w:t>
            </w:r>
            <w:r w:rsidRPr="00E35859">
              <w:rPr>
                <w:rFonts w:ascii="Cambria" w:hAnsi="Cambria"/>
              </w:rPr>
              <w:t xml:space="preserve"> </w:t>
            </w:r>
            <w:r w:rsidRPr="00E35859">
              <w:rPr>
                <w:rFonts w:ascii="Cambria" w:hAnsi="Cambria"/>
                <w:b/>
              </w:rPr>
              <w:t>Medycyna rodzinna, Geriatria, Onkologia</w:t>
            </w:r>
            <w:r w:rsidR="00056298" w:rsidRPr="00E35859">
              <w:rPr>
                <w:rFonts w:ascii="Cambria" w:hAnsi="Cambria"/>
                <w:b/>
              </w:rPr>
              <w:t>,</w:t>
            </w:r>
          </w:p>
        </w:tc>
      </w:tr>
      <w:tr w:rsidR="004F1CB0" w:rsidRPr="00E35859" w14:paraId="2AECB809" w14:textId="77777777" w:rsidTr="00E35859">
        <w:trPr>
          <w:trHeight w:val="75"/>
        </w:trPr>
        <w:tc>
          <w:tcPr>
            <w:tcW w:w="2153" w:type="pct"/>
            <w:gridSpan w:val="2"/>
            <w:shd w:val="clear" w:color="auto" w:fill="FFFFFF" w:themeFill="background1"/>
          </w:tcPr>
          <w:p w14:paraId="6E46DA66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  <w:p w14:paraId="2F357C4F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2847" w:type="pct"/>
            <w:shd w:val="clear" w:color="auto" w:fill="FFFFFF" w:themeFill="background1"/>
          </w:tcPr>
          <w:p w14:paraId="31EEA2EA" w14:textId="77777777" w:rsidR="004F1CB0" w:rsidRPr="00E35859" w:rsidRDefault="004F1CB0" w:rsidP="00A53680">
            <w:pPr>
              <w:jc w:val="center"/>
              <w:rPr>
                <w:rFonts w:ascii="Cambria" w:hAnsi="Cambria"/>
              </w:rPr>
            </w:pPr>
            <w:r w:rsidRPr="00E35859">
              <w:rPr>
                <w:rFonts w:ascii="Cambria" w:hAnsi="Cambria"/>
                <w:b/>
              </w:rPr>
              <w:t xml:space="preserve">Treści programowe </w:t>
            </w:r>
          </w:p>
        </w:tc>
      </w:tr>
      <w:tr w:rsidR="004F1CB0" w:rsidRPr="00E35859" w14:paraId="58085A46" w14:textId="77777777" w:rsidTr="006468CC">
        <w:trPr>
          <w:trHeight w:val="75"/>
        </w:trPr>
        <w:tc>
          <w:tcPr>
            <w:tcW w:w="801" w:type="pct"/>
          </w:tcPr>
          <w:p w14:paraId="565D009E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Wiedza</w:t>
            </w:r>
          </w:p>
          <w:p w14:paraId="48ED94F3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5D78092A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610476C2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EUK7_W87</w:t>
            </w:r>
          </w:p>
          <w:p w14:paraId="034CDCE7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36C33707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EUK7_W168</w:t>
            </w:r>
          </w:p>
        </w:tc>
        <w:tc>
          <w:tcPr>
            <w:tcW w:w="2847" w:type="pct"/>
            <w:vMerge w:val="restart"/>
          </w:tcPr>
          <w:p w14:paraId="7A22C85B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Przyczyny, objawy, zasady diagnozowania i postępowania terapeutycznego w przypadkach najczęstszych chorób dzieci i osób dorosłych, oraz ich powikłań. Diagnostyka laboratoryjna i obrazowa.</w:t>
            </w:r>
          </w:p>
          <w:p w14:paraId="236D4079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Leczenie zachowawcze i /lub zabiegowe.</w:t>
            </w:r>
          </w:p>
          <w:p w14:paraId="314F2DB6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Zasady kwalifikacji do leczenia zabiegowego. Opieka pooperacyjna.</w:t>
            </w:r>
          </w:p>
          <w:p w14:paraId="45996B18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Problemy transplantologii. Rozpoznawanie śmierci mózgu.</w:t>
            </w:r>
          </w:p>
          <w:p w14:paraId="29AE589A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Przyczyny i odrębności w schorzeniach osób starszych.</w:t>
            </w:r>
          </w:p>
          <w:p w14:paraId="2089E077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Postępowanie w stanach zagrożenia życia.</w:t>
            </w:r>
          </w:p>
          <w:p w14:paraId="64750ADF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-Postępowanie diagnostyczne i terapeutyczne w odniesieniu do funkcji rozrodczych kobiet i mężczyzn. Ciąża i poród.</w:t>
            </w:r>
          </w:p>
          <w:p w14:paraId="792EFE73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– Podstawowe koncepcje patogenezy zaburzeń psychicznych. Objawy, zasady diagnozowania i postępowania terapeutycznego w najczęstszych zaburzeniach psychicznych, z uwzględnieniem stanów nagłych w psychiatrii.</w:t>
            </w:r>
          </w:p>
          <w:p w14:paraId="1AE48222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Najczęstsze schorzenia neurologiczne</w:t>
            </w:r>
          </w:p>
          <w:p w14:paraId="4B610BAC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-Diagnostyka i leczenie chorób zakaźnych. Zasady profilaktyki.</w:t>
            </w:r>
          </w:p>
          <w:p w14:paraId="65099D99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Choroby narządu wzroku.</w:t>
            </w:r>
          </w:p>
          <w:p w14:paraId="3CEFE7CD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Choroby uszu, nosa i gardła.</w:t>
            </w:r>
          </w:p>
          <w:p w14:paraId="5A9C688E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 - Podstawy wczesnej wykrywalności nowotworów i zasady badań przesiewowych w onkologii. Algorytmy postępowania diagnostyczno-leczniczego w najczęściej występujących nowotworach. Zasady leczenia bólu oraz leczenia paliatywnego.</w:t>
            </w:r>
          </w:p>
          <w:p w14:paraId="3D63FB8F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Zbieranie wywiadu lekarskiego, badanie fizykalne pacjentów. Interpretacja wyników badan dodatkowych. Planowanie leczenia.</w:t>
            </w:r>
          </w:p>
          <w:p w14:paraId="3FB66CF9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Wykonywanie lub asysta przy wykonywaniu procedur i zabiegów diagnostyczno-terapeutycznych wymienionych w Standardach kształcenia.</w:t>
            </w:r>
          </w:p>
          <w:p w14:paraId="547F65FF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Wyszukiwanie i ocena informacji, formułowanie  wniosków i opinii, praca w zespole, ocena własnych potrzeb edukacyjnych i samokształcenie</w:t>
            </w:r>
          </w:p>
          <w:p w14:paraId="3678C3CD" w14:textId="0261FE18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- Nawiązywanie naznaczonej empatią i szacunkiem   relacji z pacjentem, postępowanie zgodne z zasadami etyki i nakierowane na dobro pacjenta, propagowanie </w:t>
            </w:r>
            <w:proofErr w:type="spellStart"/>
            <w:r w:rsidRPr="00E35859">
              <w:rPr>
                <w:rFonts w:ascii="Cambria" w:hAnsi="Cambria"/>
              </w:rPr>
              <w:t>zachowań</w:t>
            </w:r>
            <w:proofErr w:type="spellEnd"/>
            <w:r w:rsidRPr="00E35859">
              <w:rPr>
                <w:rFonts w:ascii="Cambria" w:hAnsi="Cambria"/>
              </w:rPr>
              <w:t xml:space="preserve"> prozdrowotnych, uświadomienie własnych ograniczeń.</w:t>
            </w:r>
          </w:p>
          <w:p w14:paraId="51FC52FB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35859" w14:paraId="297EFACF" w14:textId="77777777" w:rsidTr="006468CC">
        <w:trPr>
          <w:trHeight w:val="75"/>
        </w:trPr>
        <w:tc>
          <w:tcPr>
            <w:tcW w:w="801" w:type="pct"/>
          </w:tcPr>
          <w:p w14:paraId="537C0945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Umiejętności</w:t>
            </w:r>
          </w:p>
          <w:p w14:paraId="587C6DBD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388AC50D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3EB651F3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EUK7_U39</w:t>
            </w:r>
          </w:p>
          <w:p w14:paraId="7372A307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0FE535E3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EUK7_U120</w:t>
            </w:r>
          </w:p>
        </w:tc>
        <w:tc>
          <w:tcPr>
            <w:tcW w:w="2847" w:type="pct"/>
            <w:vMerge/>
          </w:tcPr>
          <w:p w14:paraId="67510022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35859" w14:paraId="07C7D0CC" w14:textId="77777777" w:rsidTr="006468CC">
        <w:trPr>
          <w:trHeight w:val="75"/>
        </w:trPr>
        <w:tc>
          <w:tcPr>
            <w:tcW w:w="801" w:type="pct"/>
          </w:tcPr>
          <w:p w14:paraId="0768A49B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Kompetencje </w:t>
            </w:r>
          </w:p>
          <w:p w14:paraId="547F73C6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388945E0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054A7F24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15FC369D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35859" w14:paraId="627F8946" w14:textId="77777777" w:rsidTr="00E35859">
        <w:trPr>
          <w:trHeight w:val="75"/>
        </w:trPr>
        <w:tc>
          <w:tcPr>
            <w:tcW w:w="5000" w:type="pct"/>
            <w:gridSpan w:val="3"/>
            <w:shd w:val="clear" w:color="auto" w:fill="FFFFFF" w:themeFill="background1"/>
          </w:tcPr>
          <w:p w14:paraId="17A1D896" w14:textId="7979904D" w:rsidR="004F1CB0" w:rsidRPr="00E35859" w:rsidRDefault="004F1CB0" w:rsidP="00A53680">
            <w:pPr>
              <w:rPr>
                <w:rFonts w:ascii="Cambria" w:hAnsi="Cambria"/>
                <w:b/>
                <w:color w:val="000000" w:themeColor="text1"/>
              </w:rPr>
            </w:pPr>
            <w:r w:rsidRPr="00E35859">
              <w:rPr>
                <w:rFonts w:ascii="Cambria" w:hAnsi="Cambria"/>
                <w:b/>
                <w:color w:val="000000" w:themeColor="text1"/>
              </w:rPr>
              <w:t xml:space="preserve">Grupa zajęć: PRZEDMIOTY PSYCHOSPOŁECZNE (w formie modułów realizujących wybrane  efekty z obszaru D oraz efekty z obszaru G): Psychospołeczne uwarunkowania </w:t>
            </w:r>
            <w:proofErr w:type="spellStart"/>
            <w:r w:rsidRPr="00E35859">
              <w:rPr>
                <w:rFonts w:ascii="Cambria" w:hAnsi="Cambria"/>
                <w:b/>
                <w:color w:val="000000" w:themeColor="text1"/>
              </w:rPr>
              <w:t>zachowań</w:t>
            </w:r>
            <w:proofErr w:type="spellEnd"/>
            <w:r w:rsidRPr="00E35859">
              <w:rPr>
                <w:rFonts w:ascii="Cambria" w:hAnsi="Cambria"/>
                <w:b/>
                <w:color w:val="000000" w:themeColor="text1"/>
              </w:rPr>
              <w:t xml:space="preserve">, Psychospołeczne aspekty zdrowia i choroby, Historia </w:t>
            </w:r>
            <w:r w:rsidRPr="00E35859">
              <w:rPr>
                <w:rFonts w:ascii="Cambria" w:hAnsi="Cambria"/>
                <w:b/>
                <w:color w:val="000000" w:themeColor="text1"/>
              </w:rPr>
              <w:lastRenderedPageBreak/>
              <w:t xml:space="preserve">medycyny, Jak być lekarzem, Śmierć w aspekcie biologicznym, społecznym i kulturowym, </w:t>
            </w:r>
            <w:r w:rsidR="006468CC" w:rsidRPr="00E35859">
              <w:rPr>
                <w:rFonts w:ascii="Cambria" w:hAnsi="Cambria"/>
                <w:b/>
                <w:color w:val="000000" w:themeColor="text1"/>
              </w:rPr>
              <w:t xml:space="preserve">Jak się uczyć aby umieć, </w:t>
            </w:r>
            <w:r w:rsidRPr="00E35859">
              <w:rPr>
                <w:rFonts w:ascii="Cambria" w:hAnsi="Cambria"/>
                <w:b/>
                <w:color w:val="000000" w:themeColor="text1"/>
              </w:rPr>
              <w:t xml:space="preserve">Język </w:t>
            </w:r>
            <w:r w:rsidR="00BD3050" w:rsidRPr="00E35859">
              <w:rPr>
                <w:rFonts w:ascii="Cambria" w:hAnsi="Cambria"/>
                <w:b/>
                <w:color w:val="000000" w:themeColor="text1"/>
              </w:rPr>
              <w:t>polski</w:t>
            </w:r>
            <w:r w:rsidRPr="00E35859">
              <w:rPr>
                <w:rFonts w:ascii="Cambria" w:hAnsi="Cambria"/>
                <w:b/>
                <w:color w:val="000000" w:themeColor="text1"/>
              </w:rPr>
              <w:t>, Spotkanie z człowiekiem chorym, Zdrowie publiczne, Higiena i epidemiologia, Deontologia i prawo lekarskie, Medycyna sądowa z propedeutyką nauk sądowych</w:t>
            </w:r>
          </w:p>
          <w:p w14:paraId="36FEA7FE" w14:textId="77777777" w:rsidR="004F1CB0" w:rsidRPr="00E35859" w:rsidRDefault="004F1CB0" w:rsidP="00A53680">
            <w:pPr>
              <w:rPr>
                <w:rFonts w:ascii="Cambria" w:hAnsi="Cambria"/>
                <w:color w:val="000000" w:themeColor="text1"/>
              </w:rPr>
            </w:pPr>
          </w:p>
        </w:tc>
      </w:tr>
      <w:tr w:rsidR="004F1CB0" w:rsidRPr="00E35859" w14:paraId="10B28FAD" w14:textId="77777777" w:rsidTr="00E35859">
        <w:trPr>
          <w:trHeight w:val="75"/>
        </w:trPr>
        <w:tc>
          <w:tcPr>
            <w:tcW w:w="2153" w:type="pct"/>
            <w:gridSpan w:val="2"/>
            <w:shd w:val="clear" w:color="auto" w:fill="FFFFFF" w:themeFill="background1"/>
          </w:tcPr>
          <w:p w14:paraId="51C21FA4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E35859">
              <w:rPr>
                <w:rFonts w:ascii="Cambria" w:hAnsi="Cambria"/>
                <w:b/>
                <w:color w:val="000000" w:themeColor="text1"/>
              </w:rPr>
              <w:lastRenderedPageBreak/>
              <w:t xml:space="preserve">Efekty uczenia się </w:t>
            </w:r>
          </w:p>
          <w:p w14:paraId="1F44AEEC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E35859">
              <w:rPr>
                <w:rFonts w:ascii="Cambria" w:hAnsi="Cambria"/>
                <w:b/>
                <w:color w:val="000000" w:themeColor="text1"/>
              </w:rPr>
              <w:t>przypisane do grupy zajęć</w:t>
            </w:r>
          </w:p>
          <w:p w14:paraId="28F74D22" w14:textId="77777777" w:rsidR="004F1CB0" w:rsidRPr="00E35859" w:rsidRDefault="004F1CB0" w:rsidP="00A53680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47" w:type="pct"/>
            <w:shd w:val="clear" w:color="auto" w:fill="FFFFFF" w:themeFill="background1"/>
          </w:tcPr>
          <w:p w14:paraId="3256CA13" w14:textId="77777777" w:rsidR="004F1CB0" w:rsidRPr="00E35859" w:rsidRDefault="004F1CB0" w:rsidP="00A53680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E35859">
              <w:rPr>
                <w:rFonts w:ascii="Cambria" w:hAnsi="Cambria"/>
                <w:b/>
                <w:color w:val="000000" w:themeColor="text1"/>
              </w:rPr>
              <w:t xml:space="preserve">Treści programowe </w:t>
            </w:r>
          </w:p>
          <w:p w14:paraId="469301A2" w14:textId="77777777" w:rsidR="004F1CB0" w:rsidRPr="00E35859" w:rsidRDefault="004F1CB0" w:rsidP="00A53680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</w:tr>
      <w:tr w:rsidR="004F1CB0" w:rsidRPr="00E35859" w14:paraId="66176619" w14:textId="77777777" w:rsidTr="006468CC">
        <w:trPr>
          <w:trHeight w:val="75"/>
        </w:trPr>
        <w:tc>
          <w:tcPr>
            <w:tcW w:w="801" w:type="pct"/>
          </w:tcPr>
          <w:p w14:paraId="2D3EA1F0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Wiedza</w:t>
            </w:r>
          </w:p>
          <w:p w14:paraId="56D72F9B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184A28B9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70090BC2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EUK7_W87</w:t>
            </w:r>
          </w:p>
          <w:p w14:paraId="2615076A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0FCA43C1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EUK7_W109;</w:t>
            </w:r>
          </w:p>
          <w:p w14:paraId="5D95F936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EUK7_W169</w:t>
            </w:r>
          </w:p>
          <w:p w14:paraId="5D866C00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08EA1E9C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EUK7_W186;</w:t>
            </w:r>
          </w:p>
          <w:p w14:paraId="18A4FBA6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 w:val="restart"/>
          </w:tcPr>
          <w:p w14:paraId="0C56D2E5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-Społeczny wymiar zdrowia i choroby. Rola stresu społecznego w </w:t>
            </w:r>
            <w:proofErr w:type="spellStart"/>
            <w:r w:rsidRPr="00E35859">
              <w:rPr>
                <w:rFonts w:ascii="Cambria" w:hAnsi="Cambria"/>
              </w:rPr>
              <w:t>zachowaniach</w:t>
            </w:r>
            <w:proofErr w:type="spellEnd"/>
            <w:r w:rsidRPr="00E35859">
              <w:rPr>
                <w:rFonts w:ascii="Cambria" w:hAnsi="Cambria"/>
              </w:rPr>
              <w:t xml:space="preserve"> zdrowotnych i autodestrukcyjnych. Postawy społeczne wobec zdrowia, choroby, niepełnosprawności, starości.</w:t>
            </w:r>
          </w:p>
          <w:p w14:paraId="79E54885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-Psychologiczne mechanizmy funkcjonowania człowieka w zdrowiu i chorobie.</w:t>
            </w:r>
          </w:p>
          <w:p w14:paraId="6C1C1265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Zasady i metody komunikacji z pacjentem</w:t>
            </w:r>
          </w:p>
          <w:p w14:paraId="0BFAA51B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Formy przemocy i rola lekarza w jej rozpoznawaniu.</w:t>
            </w:r>
          </w:p>
          <w:p w14:paraId="299CAC64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Uzależnienia od substancji psychoaktywnych.</w:t>
            </w:r>
          </w:p>
          <w:p w14:paraId="7A8E38EA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Zasady promocji zdrowia oraz motywowania pacjenta do prozdrowotnych </w:t>
            </w:r>
            <w:proofErr w:type="spellStart"/>
            <w:r w:rsidRPr="00E35859">
              <w:rPr>
                <w:rFonts w:ascii="Cambria" w:hAnsi="Cambria"/>
              </w:rPr>
              <w:t>zachowań</w:t>
            </w:r>
            <w:proofErr w:type="spellEnd"/>
            <w:r w:rsidRPr="00E35859">
              <w:rPr>
                <w:rFonts w:ascii="Cambria" w:hAnsi="Cambria"/>
              </w:rPr>
              <w:t>.</w:t>
            </w:r>
          </w:p>
          <w:p w14:paraId="3D2A58E0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Główne pojęcia, teorie i zasady etyczne odnoszące się do zagadnień moralno-medycznych.</w:t>
            </w:r>
          </w:p>
          <w:p w14:paraId="1CA06A8F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Prawa pacjenta.</w:t>
            </w:r>
          </w:p>
          <w:p w14:paraId="5124B9FA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Kulturowe, etniczne i narodowe uwarunkowania </w:t>
            </w:r>
            <w:proofErr w:type="spellStart"/>
            <w:r w:rsidRPr="00E35859">
              <w:rPr>
                <w:rFonts w:ascii="Cambria" w:hAnsi="Cambria"/>
              </w:rPr>
              <w:t>zachowań</w:t>
            </w:r>
            <w:proofErr w:type="spellEnd"/>
            <w:r w:rsidRPr="00E35859">
              <w:rPr>
                <w:rFonts w:ascii="Cambria" w:hAnsi="Cambria"/>
              </w:rPr>
              <w:t xml:space="preserve"> ludzkich.</w:t>
            </w:r>
          </w:p>
          <w:p w14:paraId="08FF9759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Historia medycyny, od medycyny ludów pierwotnych i najdawniejszych cywilizacji, poprzez medycynę średniowieczną do medycyny nowożytnej i jej najważniejszych odkryć.</w:t>
            </w:r>
          </w:p>
          <w:p w14:paraId="505DD78B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Podstawy medycyny opartej na dowodach.</w:t>
            </w:r>
          </w:p>
          <w:p w14:paraId="3B22E1C3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-Terminologia medyczna w języku angielskim, podstawowe zwroty dotyczące komunikacji lekarz pacjent w tym języku.</w:t>
            </w:r>
          </w:p>
          <w:p w14:paraId="443BCFC1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 Metody oceny stanu zdrowia populacji, identyfikacja czynników ryzyka , epidemiologia chorób zakaźnych i przewlekłych.</w:t>
            </w:r>
          </w:p>
          <w:p w14:paraId="459DF7C1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Pojęcie zdrowia publicznego, jego cele i zadania.</w:t>
            </w:r>
          </w:p>
          <w:p w14:paraId="58367C61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 Regulacje prawne dotyczące udzielania świadczeń zdrowotnych, wykonywania zawodu lekarza ( w tym regulacje dotyczące tajemnicy lekarskiej, prowadzenia dokumentacji, odpowiedzialności karnej) organizacji i finansowania systemu ochrony zdrowia,  eksperymentu medycznego. przeszczepów , sztucznej prokreacji, aborcji, leczenia paliatywnego, chorób psychicznych.</w:t>
            </w:r>
          </w:p>
          <w:p w14:paraId="3D4E8A34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Zasady sporządzania opinii sądowo-lekarskich. Pojęcie błędu medycznego.</w:t>
            </w:r>
          </w:p>
          <w:p w14:paraId="0918B520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 Budowanie atmosfery zaufania w kontakcie z pacjentem  podczas całego procesu diagnostyczno-terapeutycznego. Przekazywanie trudnych informacji, motywowanie i angażowanie pacjenta w proces terapeutyczny.</w:t>
            </w:r>
          </w:p>
          <w:p w14:paraId="13E94400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 Krytyczna analiza piśmiennictwa medycznego w języku angielskim, porozumiewanie się z pacjentem  w tym języku.</w:t>
            </w:r>
          </w:p>
          <w:p w14:paraId="76E27064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lastRenderedPageBreak/>
              <w:t>- Interpretowanie danych demograficznych i epidemiologicznych.</w:t>
            </w:r>
          </w:p>
          <w:p w14:paraId="67FE959A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 Rozpoznawanie objawów wskazujących na przemoc wobec dziecka.</w:t>
            </w:r>
          </w:p>
          <w:p w14:paraId="07BE1EA2" w14:textId="57EFA63B" w:rsidR="006F3942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Sporządzanie zaświadczeń lekarskich. Pobieranie materiału do badań toksykologicznych.</w:t>
            </w:r>
          </w:p>
          <w:p w14:paraId="137AB8FC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35859" w14:paraId="76E55B1D" w14:textId="77777777" w:rsidTr="006468CC">
        <w:trPr>
          <w:trHeight w:val="75"/>
        </w:trPr>
        <w:tc>
          <w:tcPr>
            <w:tcW w:w="801" w:type="pct"/>
          </w:tcPr>
          <w:p w14:paraId="2AB4C305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Umiejętności</w:t>
            </w:r>
          </w:p>
          <w:p w14:paraId="73AA6CE8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6C20F52B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476A5A3F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EUK7_U39</w:t>
            </w:r>
          </w:p>
          <w:p w14:paraId="561504D1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7F66AF45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EUK7_U42;</w:t>
            </w:r>
          </w:p>
          <w:p w14:paraId="215EF91B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EUK7_U54</w:t>
            </w:r>
          </w:p>
          <w:p w14:paraId="53875135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09433446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EUK7_U56;</w:t>
            </w:r>
          </w:p>
          <w:p w14:paraId="723928FC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EUK7_U121</w:t>
            </w:r>
          </w:p>
          <w:p w14:paraId="15E6374C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</w:t>
            </w:r>
          </w:p>
          <w:p w14:paraId="3BE419E1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EUK7_U129;</w:t>
            </w:r>
          </w:p>
          <w:p w14:paraId="38C19A37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764602C6" w14:textId="77777777" w:rsidR="004F1CB0" w:rsidRPr="00E35859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35859" w14:paraId="2C96223B" w14:textId="77777777" w:rsidTr="006468CC">
        <w:trPr>
          <w:trHeight w:val="75"/>
        </w:trPr>
        <w:tc>
          <w:tcPr>
            <w:tcW w:w="801" w:type="pct"/>
          </w:tcPr>
          <w:p w14:paraId="57E56B08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Kompetencje </w:t>
            </w:r>
          </w:p>
          <w:p w14:paraId="174809B8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41A99C54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22DF1D1B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646C5F6F" w14:textId="77777777" w:rsidR="004F1CB0" w:rsidRPr="00E35859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35859" w14:paraId="3394A651" w14:textId="77777777" w:rsidTr="00E35859">
        <w:trPr>
          <w:trHeight w:val="75"/>
        </w:trPr>
        <w:tc>
          <w:tcPr>
            <w:tcW w:w="5000" w:type="pct"/>
            <w:gridSpan w:val="3"/>
            <w:shd w:val="clear" w:color="auto" w:fill="FFFFFF" w:themeFill="background1"/>
          </w:tcPr>
          <w:p w14:paraId="16AC0368" w14:textId="77777777" w:rsidR="004F1CB0" w:rsidRPr="00E35859" w:rsidRDefault="004F1CB0" w:rsidP="00A53680">
            <w:pPr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Grupa zajęć: PRAKTYKI ZAWODOWE</w:t>
            </w:r>
          </w:p>
          <w:p w14:paraId="600B7BAE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35859" w14:paraId="40FCAAAD" w14:textId="77777777" w:rsidTr="00E35859">
        <w:trPr>
          <w:trHeight w:val="75"/>
        </w:trPr>
        <w:tc>
          <w:tcPr>
            <w:tcW w:w="2153" w:type="pct"/>
            <w:gridSpan w:val="2"/>
            <w:shd w:val="clear" w:color="auto" w:fill="FFFFFF" w:themeFill="background1"/>
          </w:tcPr>
          <w:p w14:paraId="68BD3EAD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 xml:space="preserve">Efekty uczenia się </w:t>
            </w:r>
          </w:p>
          <w:p w14:paraId="3F1A571A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przypisane do grupy zajęć</w:t>
            </w:r>
          </w:p>
          <w:p w14:paraId="708C5BA1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shd w:val="clear" w:color="auto" w:fill="FFFFFF" w:themeFill="background1"/>
          </w:tcPr>
          <w:p w14:paraId="53A431DD" w14:textId="77777777" w:rsidR="004F1CB0" w:rsidRPr="00E35859" w:rsidRDefault="004F1CB0" w:rsidP="00A53680">
            <w:pPr>
              <w:jc w:val="center"/>
              <w:rPr>
                <w:rFonts w:ascii="Cambria" w:hAnsi="Cambria"/>
              </w:rPr>
            </w:pPr>
            <w:r w:rsidRPr="00E35859">
              <w:rPr>
                <w:rFonts w:ascii="Cambria" w:hAnsi="Cambria"/>
                <w:b/>
              </w:rPr>
              <w:t xml:space="preserve">Treści programowe </w:t>
            </w:r>
          </w:p>
          <w:p w14:paraId="5D19C739" w14:textId="77777777" w:rsidR="004F1CB0" w:rsidRPr="00E35859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35859" w14:paraId="0630B78F" w14:textId="77777777" w:rsidTr="006468CC">
        <w:trPr>
          <w:trHeight w:val="75"/>
        </w:trPr>
        <w:tc>
          <w:tcPr>
            <w:tcW w:w="801" w:type="pct"/>
          </w:tcPr>
          <w:p w14:paraId="382C87F0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Umiejętności</w:t>
            </w:r>
          </w:p>
          <w:p w14:paraId="1F67DAE8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  <w:p w14:paraId="6E45AC27" w14:textId="77777777" w:rsidR="004F1CB0" w:rsidRPr="00E3585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01EA4504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EUK7_U39 do EUK7_U53; EUK7_U57 do EUK7_U84; </w:t>
            </w:r>
          </w:p>
          <w:p w14:paraId="13664CD9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EUK7_U95 do EUK7_U98;</w:t>
            </w:r>
          </w:p>
          <w:p w14:paraId="569EE29F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EUK7_U100 do EUK7_U105;</w:t>
            </w:r>
          </w:p>
          <w:p w14:paraId="2868CAAD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EUK7_U107 do EUK7_U112;</w:t>
            </w:r>
          </w:p>
        </w:tc>
        <w:tc>
          <w:tcPr>
            <w:tcW w:w="2847" w:type="pct"/>
          </w:tcPr>
          <w:p w14:paraId="57340B50" w14:textId="77777777" w:rsidR="004F1CB0" w:rsidRPr="00E35859" w:rsidRDefault="004F1CB0" w:rsidP="00A53680">
            <w:pPr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Nabywanie i doskonalenie praktycznych umiejętności klinicznych, w tym komunikacji z pacjentem oraz członkami zespołu terapeutycznego,  badania fizykalnego interpretacji wyników badan laboratoryjnych i obrazowych,  planowania terapii, wykonywania zaleconych w Standardach zabiegów i procedur</w:t>
            </w:r>
          </w:p>
          <w:p w14:paraId="02A2EC4F" w14:textId="77777777" w:rsidR="004F1CB0" w:rsidRPr="00E3585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- Wyszukiwanie i ocena informacji, formułowanie  wniosków i opinii, praca w zespole, ocena własnych potrzeb edukacyjnych i samokształcenie</w:t>
            </w:r>
          </w:p>
          <w:p w14:paraId="3F5049EC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- Nawiązywanie naznaczonej empatią i szacunkiem   relacji z pacjentem, postępowanie zgodne z zasadami etyki i, nakierowane na dobro pacjenta, propagowanie </w:t>
            </w:r>
            <w:proofErr w:type="spellStart"/>
            <w:r w:rsidRPr="00E35859">
              <w:rPr>
                <w:rFonts w:ascii="Cambria" w:hAnsi="Cambria"/>
              </w:rPr>
              <w:t>zachowań</w:t>
            </w:r>
            <w:proofErr w:type="spellEnd"/>
            <w:r w:rsidRPr="00E35859">
              <w:rPr>
                <w:rFonts w:ascii="Cambria" w:hAnsi="Cambria"/>
              </w:rPr>
              <w:t xml:space="preserve"> prozdrowotnych, uświadomienie własnych ograniczeń</w:t>
            </w:r>
          </w:p>
        </w:tc>
      </w:tr>
    </w:tbl>
    <w:p w14:paraId="0DECA6CA" w14:textId="23A9F1DD" w:rsidR="00964590" w:rsidRPr="00E35859" w:rsidRDefault="00964590" w:rsidP="00392B89">
      <w:pPr>
        <w:jc w:val="both"/>
        <w:rPr>
          <w:rFonts w:ascii="Cambria" w:hAnsi="Cambria" w:cs="Times New Roman"/>
        </w:rPr>
      </w:pPr>
    </w:p>
    <w:p w14:paraId="49B069ED" w14:textId="0FDC7D3F" w:rsidR="006F3942" w:rsidRPr="00E35859" w:rsidRDefault="006F3942" w:rsidP="00392B89">
      <w:pPr>
        <w:jc w:val="both"/>
        <w:rPr>
          <w:rFonts w:ascii="Cambria" w:hAnsi="Cambria" w:cs="Times New Roman"/>
        </w:rPr>
      </w:pPr>
    </w:p>
    <w:p w14:paraId="18BD8CB1" w14:textId="3ACB1B9F" w:rsidR="006F3942" w:rsidRPr="00E35859" w:rsidRDefault="006F3942" w:rsidP="00392B89">
      <w:pPr>
        <w:jc w:val="both"/>
        <w:rPr>
          <w:rFonts w:ascii="Cambria" w:hAnsi="Cambria" w:cs="Times New Roman"/>
        </w:rPr>
      </w:pPr>
    </w:p>
    <w:p w14:paraId="1CEF7AE1" w14:textId="2A49D498" w:rsidR="006F3942" w:rsidRPr="00E35859" w:rsidRDefault="006F3942" w:rsidP="00392B89">
      <w:pPr>
        <w:jc w:val="both"/>
        <w:rPr>
          <w:rFonts w:ascii="Cambria" w:hAnsi="Cambria" w:cs="Times New Roman"/>
        </w:rPr>
      </w:pPr>
    </w:p>
    <w:p w14:paraId="6D6D904D" w14:textId="1F45C5F2" w:rsidR="006F3942" w:rsidRPr="00E35859" w:rsidRDefault="006F3942" w:rsidP="00392B89">
      <w:pPr>
        <w:jc w:val="both"/>
        <w:rPr>
          <w:rFonts w:ascii="Cambria" w:hAnsi="Cambria" w:cs="Times New Roman"/>
        </w:rPr>
      </w:pPr>
    </w:p>
    <w:p w14:paraId="52C7A503" w14:textId="50124499" w:rsidR="006F3942" w:rsidRPr="00E35859" w:rsidRDefault="006F3942" w:rsidP="00392B89">
      <w:pPr>
        <w:jc w:val="both"/>
        <w:rPr>
          <w:rFonts w:ascii="Cambria" w:hAnsi="Cambria" w:cs="Times New Roman"/>
        </w:rPr>
      </w:pPr>
    </w:p>
    <w:p w14:paraId="67DE799F" w14:textId="5CECB302" w:rsidR="006F3942" w:rsidRPr="00E35859" w:rsidRDefault="006F3942" w:rsidP="00392B89">
      <w:pPr>
        <w:jc w:val="both"/>
        <w:rPr>
          <w:rFonts w:ascii="Cambria" w:hAnsi="Cambria" w:cs="Times New Roman"/>
        </w:rPr>
      </w:pPr>
    </w:p>
    <w:p w14:paraId="1BEB05EC" w14:textId="7CC5144C" w:rsidR="006468CC" w:rsidRPr="00E35859" w:rsidRDefault="006468CC">
      <w:pPr>
        <w:rPr>
          <w:rFonts w:ascii="Cambria" w:hAnsi="Cambria" w:cs="Times New Roman"/>
        </w:rPr>
      </w:pPr>
      <w:r w:rsidRPr="00E35859">
        <w:rPr>
          <w:rFonts w:ascii="Cambria" w:hAnsi="Cambria" w:cs="Times New Roman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88"/>
        <w:gridCol w:w="7272"/>
      </w:tblGrid>
      <w:tr w:rsidR="004F1CB0" w:rsidRPr="00E35859" w14:paraId="72B158F4" w14:textId="77777777" w:rsidTr="00E35859">
        <w:trPr>
          <w:trHeight w:val="699"/>
        </w:trPr>
        <w:tc>
          <w:tcPr>
            <w:tcW w:w="987" w:type="pct"/>
            <w:shd w:val="clear" w:color="auto" w:fill="FFFFFF" w:themeFill="background1"/>
          </w:tcPr>
          <w:p w14:paraId="79B65AF2" w14:textId="77777777" w:rsidR="004F1CB0" w:rsidRPr="00E35859" w:rsidRDefault="004F1CB0" w:rsidP="00A53680">
            <w:pPr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</w:tc>
        <w:tc>
          <w:tcPr>
            <w:tcW w:w="4013" w:type="pct"/>
            <w:shd w:val="clear" w:color="auto" w:fill="FFFFFF" w:themeFill="background1"/>
          </w:tcPr>
          <w:p w14:paraId="63CBE3C2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Metody weryfikacji i oceny efektów uczenia się</w:t>
            </w:r>
          </w:p>
          <w:p w14:paraId="1FED6E68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35859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4F1CB0" w:rsidRPr="00E35859" w14:paraId="4740220A" w14:textId="77777777" w:rsidTr="00E35859">
        <w:trPr>
          <w:trHeight w:val="950"/>
        </w:trPr>
        <w:tc>
          <w:tcPr>
            <w:tcW w:w="987" w:type="pct"/>
            <w:shd w:val="clear" w:color="auto" w:fill="FFFFFF" w:themeFill="background1"/>
            <w:vAlign w:val="center"/>
          </w:tcPr>
          <w:p w14:paraId="18AE8C4B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E35859">
              <w:rPr>
                <w:rFonts w:ascii="Cambria" w:hAnsi="Cambria"/>
                <w:b/>
                <w:bCs/>
                <w:color w:val="000000" w:themeColor="text1"/>
              </w:rPr>
              <w:t>Wiedza</w:t>
            </w:r>
          </w:p>
          <w:p w14:paraId="7B48D243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</w:p>
        </w:tc>
        <w:tc>
          <w:tcPr>
            <w:tcW w:w="4013" w:type="pct"/>
          </w:tcPr>
          <w:p w14:paraId="33B75D4F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1C837B0A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Weryfikacja efektów uczenia się w zakresie nabytej wiedzy realizowana przez egzaminy pisemne w formie testów wielokrotnego wyboru (MCQ), albo pytań otwartych oraz strukturyzowane egzaminy ustne (z określonym systemem punktowania odpowiedzi). Do zaliczania  przedmiotów wykorzystuje się także prezentacje przygotowane przez studentów, raporty oraz eseje.</w:t>
            </w:r>
          </w:p>
          <w:p w14:paraId="7B13F237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35859" w14:paraId="2663B3B2" w14:textId="77777777" w:rsidTr="00E35859">
        <w:trPr>
          <w:trHeight w:val="5908"/>
        </w:trPr>
        <w:tc>
          <w:tcPr>
            <w:tcW w:w="987" w:type="pct"/>
            <w:shd w:val="clear" w:color="auto" w:fill="FFFFFF" w:themeFill="background1"/>
            <w:vAlign w:val="center"/>
          </w:tcPr>
          <w:p w14:paraId="0266AF6E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E35859">
              <w:rPr>
                <w:rFonts w:ascii="Cambria" w:hAnsi="Cambria"/>
                <w:b/>
                <w:bCs/>
                <w:color w:val="000000" w:themeColor="text1"/>
              </w:rPr>
              <w:t>Umiejętności</w:t>
            </w:r>
          </w:p>
        </w:tc>
        <w:tc>
          <w:tcPr>
            <w:tcW w:w="4013" w:type="pct"/>
          </w:tcPr>
          <w:p w14:paraId="3864C19D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Weryfikacja osiągniętych efektów uczenia się w kategorii umiejętności w przedmiotach przedklinicznych dokonywana jest na podstawie ustrukturyzowanych  egzaminów praktycznych.</w:t>
            </w:r>
          </w:p>
          <w:p w14:paraId="0C6475CA" w14:textId="78E6ED98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Ocena umiejętności klinicznych w zakresie komunikowania się oraz proceduralne (manualnych) opiera się o obserwację studenta w trakcie odbywania zajęć klinicznych oraz końcowy sprawdzian umiejętności (zmodyfikowany Mini-</w:t>
            </w:r>
            <w:proofErr w:type="spellStart"/>
            <w:r w:rsidRPr="00E35859">
              <w:rPr>
                <w:rFonts w:ascii="Cambria" w:hAnsi="Cambria"/>
              </w:rPr>
              <w:t>Cex</w:t>
            </w:r>
            <w:proofErr w:type="spellEnd"/>
            <w:r w:rsidRPr="00E35859">
              <w:rPr>
                <w:rFonts w:ascii="Cambria" w:hAnsi="Cambria"/>
              </w:rPr>
              <w:t xml:space="preserve">) przeprowadzany oddzielnie dla każdego z </w:t>
            </w:r>
            <w:r w:rsidR="00CF604D" w:rsidRPr="00E35859">
              <w:rPr>
                <w:rFonts w:ascii="Cambria" w:hAnsi="Cambria"/>
              </w:rPr>
              <w:t xml:space="preserve"> </w:t>
            </w:r>
            <w:r w:rsidR="00BF6A57" w:rsidRPr="00E35859">
              <w:rPr>
                <w:rFonts w:ascii="Cambria" w:hAnsi="Cambria"/>
              </w:rPr>
              <w:t>przedmiotów k</w:t>
            </w:r>
            <w:r w:rsidRPr="00E35859">
              <w:rPr>
                <w:rFonts w:ascii="Cambria" w:hAnsi="Cambria"/>
              </w:rPr>
              <w:t>linicznych.</w:t>
            </w:r>
          </w:p>
          <w:p w14:paraId="05077105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09878DDC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Dodatkową formą weryfikacji osiąganych efektów są praktyki, w czasie których studenci muszą wykazać się wiedzą kierunkową i umiejętnościami praktycznymi. Poszczególne efekty uczenia się potwierdzane są wpisem w dzienniczku praktyk.</w:t>
            </w:r>
          </w:p>
          <w:p w14:paraId="3059D783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01AD84FA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Szeroki zakres umiejętności sprawdzany jest podczas egzaminu OSCE (</w:t>
            </w:r>
            <w:proofErr w:type="spellStart"/>
            <w:r w:rsidRPr="00E35859">
              <w:rPr>
                <w:rFonts w:ascii="Cambria" w:hAnsi="Cambria"/>
              </w:rPr>
              <w:t>Objective</w:t>
            </w:r>
            <w:proofErr w:type="spellEnd"/>
            <w:r w:rsidRPr="00E35859">
              <w:rPr>
                <w:rFonts w:ascii="Cambria" w:hAnsi="Cambria"/>
              </w:rPr>
              <w:t xml:space="preserve"> </w:t>
            </w:r>
            <w:proofErr w:type="spellStart"/>
            <w:r w:rsidRPr="00E35859">
              <w:rPr>
                <w:rFonts w:ascii="Cambria" w:hAnsi="Cambria"/>
              </w:rPr>
              <w:t>Structured</w:t>
            </w:r>
            <w:proofErr w:type="spellEnd"/>
            <w:r w:rsidRPr="00E35859">
              <w:rPr>
                <w:rFonts w:ascii="Cambria" w:hAnsi="Cambria"/>
              </w:rPr>
              <w:t xml:space="preserve"> </w:t>
            </w:r>
            <w:proofErr w:type="spellStart"/>
            <w:r w:rsidRPr="00E35859">
              <w:rPr>
                <w:rFonts w:ascii="Cambria" w:hAnsi="Cambria"/>
              </w:rPr>
              <w:t>Clinical</w:t>
            </w:r>
            <w:proofErr w:type="spellEnd"/>
            <w:r w:rsidRPr="00E35859">
              <w:rPr>
                <w:rFonts w:ascii="Cambria" w:hAnsi="Cambria"/>
              </w:rPr>
              <w:t xml:space="preserve"> </w:t>
            </w:r>
            <w:proofErr w:type="spellStart"/>
            <w:r w:rsidRPr="00E35859">
              <w:rPr>
                <w:rFonts w:ascii="Cambria" w:hAnsi="Cambria"/>
              </w:rPr>
              <w:t>Examination</w:t>
            </w:r>
            <w:proofErr w:type="spellEnd"/>
            <w:r w:rsidRPr="00E35859">
              <w:rPr>
                <w:rFonts w:ascii="Cambria" w:hAnsi="Cambria"/>
              </w:rPr>
              <w:t>) przeprowadzanego dwukrotnie w trakcie cyklu kształcenia.</w:t>
            </w:r>
          </w:p>
          <w:p w14:paraId="78D309C3" w14:textId="0A5FAD5E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Pierwszy raz po 5 semestrze, kiedy sprawdzane są umiejętności nabyte w trakcie nauczania propedeutyk</w:t>
            </w:r>
            <w:r w:rsidR="002A42D1" w:rsidRPr="00E35859">
              <w:rPr>
                <w:rFonts w:ascii="Cambria" w:hAnsi="Cambria"/>
              </w:rPr>
              <w:t>i</w:t>
            </w:r>
            <w:r w:rsidRPr="00E35859">
              <w:rPr>
                <w:rFonts w:ascii="Cambria" w:hAnsi="Cambria"/>
              </w:rPr>
              <w:t xml:space="preserve"> przedmio</w:t>
            </w:r>
            <w:r w:rsidR="00CF604D" w:rsidRPr="00E35859">
              <w:rPr>
                <w:rFonts w:ascii="Cambria" w:hAnsi="Cambria"/>
              </w:rPr>
              <w:t>tów klinicznych tj. Wprowadzeni</w:t>
            </w:r>
            <w:r w:rsidR="00BF6A57" w:rsidRPr="00E35859">
              <w:rPr>
                <w:rFonts w:ascii="Cambria" w:hAnsi="Cambria"/>
              </w:rPr>
              <w:t>a</w:t>
            </w:r>
            <w:r w:rsidRPr="00E35859">
              <w:rPr>
                <w:rFonts w:ascii="Cambria" w:hAnsi="Cambria"/>
              </w:rPr>
              <w:t xml:space="preserve"> do </w:t>
            </w:r>
            <w:r w:rsidR="002A42D1" w:rsidRPr="00E35859">
              <w:rPr>
                <w:rFonts w:ascii="Cambria" w:hAnsi="Cambria"/>
              </w:rPr>
              <w:t>medycyny klinicznej</w:t>
            </w:r>
            <w:r w:rsidRPr="00E35859">
              <w:rPr>
                <w:rFonts w:ascii="Cambria" w:hAnsi="Cambria"/>
              </w:rPr>
              <w:t>.</w:t>
            </w:r>
          </w:p>
          <w:p w14:paraId="532A7EB8" w14:textId="4151708E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 xml:space="preserve">Drugi raz egzamin OSCE przeprowadzany jest </w:t>
            </w:r>
            <w:r w:rsidR="007558DD" w:rsidRPr="00E35859">
              <w:rPr>
                <w:rFonts w:ascii="Cambria" w:hAnsi="Cambria"/>
              </w:rPr>
              <w:t>po zakończeniu</w:t>
            </w:r>
            <w:r w:rsidRPr="00E35859">
              <w:rPr>
                <w:rFonts w:ascii="Cambria" w:hAnsi="Cambria"/>
              </w:rPr>
              <w:t xml:space="preserve"> praktycznego nauczania klinicznego na VI roku studiów w celu sprawdzenia całości umiejętności klinicznych nabytych w trakcie studiów na kierunku lekarskim.</w:t>
            </w:r>
          </w:p>
          <w:p w14:paraId="204C3396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35859" w14:paraId="7CEEF1ED" w14:textId="77777777" w:rsidTr="00E35859">
        <w:trPr>
          <w:trHeight w:val="2462"/>
        </w:trPr>
        <w:tc>
          <w:tcPr>
            <w:tcW w:w="987" w:type="pct"/>
            <w:shd w:val="clear" w:color="auto" w:fill="FFFFFF" w:themeFill="background1"/>
            <w:vAlign w:val="center"/>
          </w:tcPr>
          <w:p w14:paraId="59F181F6" w14:textId="77777777" w:rsidR="004F1CB0" w:rsidRPr="00E35859" w:rsidRDefault="004F1CB0" w:rsidP="00A53680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E35859">
              <w:rPr>
                <w:rFonts w:ascii="Cambria" w:hAnsi="Cambria"/>
                <w:b/>
                <w:bCs/>
                <w:color w:val="000000" w:themeColor="text1"/>
              </w:rPr>
              <w:t>Kompetencje</w:t>
            </w:r>
          </w:p>
        </w:tc>
        <w:tc>
          <w:tcPr>
            <w:tcW w:w="4013" w:type="pct"/>
          </w:tcPr>
          <w:p w14:paraId="2113B374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  <w:p w14:paraId="0BD83100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Osiąganie kompetencji weryfikowane jest w trakcie całego cyklu uczenia się.</w:t>
            </w:r>
          </w:p>
          <w:p w14:paraId="7FDC87E4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Przy wystawianiu zaliczeń i/lub ocen końcowych z każdego przedmiotu bierze się pod uwagę nie tylko nabytą wiedzę i osiągnięte umiejętności, ale także założone w efektach uczenia się kompetencje, takie jak aktywność w czasie zajęć, zdolność krytycznego myślenia ,zaangażowanie w pracę, terminowość wykonywania zadań, praca w zespole, etyka wykonywania czynności zawodowych.</w:t>
            </w:r>
          </w:p>
          <w:p w14:paraId="4A562D30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  <w:r w:rsidRPr="00E35859">
              <w:rPr>
                <w:rFonts w:ascii="Cambria" w:hAnsi="Cambria"/>
              </w:rPr>
              <w:t>Kompetencje społeczne (zawodowe) studentów oceniane są także przez bezpośrednią obserwację ich zachowania podczas wakacyjnych praktyk zawodowych.</w:t>
            </w:r>
          </w:p>
          <w:p w14:paraId="671071E9" w14:textId="77777777" w:rsidR="004F1CB0" w:rsidRPr="00E3585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</w:tbl>
    <w:p w14:paraId="2727743D" w14:textId="77777777" w:rsidR="00A35869" w:rsidRPr="00E35859" w:rsidRDefault="00A35869" w:rsidP="006453AC">
      <w:pPr>
        <w:jc w:val="both"/>
        <w:rPr>
          <w:rFonts w:ascii="Cambria" w:hAnsi="Cambria" w:cs="Times New Roman"/>
        </w:rPr>
      </w:pPr>
    </w:p>
    <w:sectPr w:rsidR="00A35869" w:rsidRPr="00E35859" w:rsidSect="00142BC9"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756B3" w14:textId="77777777" w:rsidR="004714E6" w:rsidRDefault="004714E6" w:rsidP="003265D6">
      <w:pPr>
        <w:spacing w:after="0" w:line="240" w:lineRule="auto"/>
      </w:pPr>
      <w:r>
        <w:separator/>
      </w:r>
    </w:p>
  </w:endnote>
  <w:endnote w:type="continuationSeparator" w:id="0">
    <w:p w14:paraId="1621D3ED" w14:textId="77777777" w:rsidR="004714E6" w:rsidRDefault="004714E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EndPr/>
    <w:sdtContent>
      <w:p w14:paraId="156EB57B" w14:textId="1463D978" w:rsidR="00CF604D" w:rsidRDefault="00CF604D" w:rsidP="004F1CB0">
        <w:pPr>
          <w:pStyle w:val="Stopka"/>
          <w:jc w:val="right"/>
        </w:pPr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A33139">
          <w:rPr>
            <w:b/>
            <w:bCs/>
            <w:noProof/>
          </w:rPr>
          <w:t>32</w:t>
        </w:r>
        <w:r>
          <w:rPr>
            <w:b/>
            <w:bCs/>
            <w:sz w:val="24"/>
            <w:szCs w:val="24"/>
          </w:rPr>
          <w:fldChar w:fldCharType="end"/>
        </w:r>
        <w:r w:rsidR="00A33139">
          <w:t xml:space="preserve"> </w:t>
        </w:r>
      </w:p>
    </w:sdtContent>
  </w:sdt>
  <w:p w14:paraId="043FC24F" w14:textId="77777777" w:rsidR="00CF604D" w:rsidRDefault="00CF60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B733A" w14:textId="77777777" w:rsidR="004714E6" w:rsidRDefault="004714E6" w:rsidP="003265D6">
      <w:pPr>
        <w:spacing w:after="0" w:line="240" w:lineRule="auto"/>
      </w:pPr>
      <w:r>
        <w:separator/>
      </w:r>
    </w:p>
  </w:footnote>
  <w:footnote w:type="continuationSeparator" w:id="0">
    <w:p w14:paraId="2B5D5906" w14:textId="77777777" w:rsidR="004714E6" w:rsidRDefault="004714E6" w:rsidP="003265D6">
      <w:pPr>
        <w:spacing w:after="0" w:line="240" w:lineRule="auto"/>
      </w:pPr>
      <w:r>
        <w:continuationSeparator/>
      </w:r>
    </w:p>
  </w:footnote>
  <w:footnote w:id="1">
    <w:p w14:paraId="04B297B0" w14:textId="3A832051" w:rsidR="00CF604D" w:rsidRDefault="00CF6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0752">
        <w:t>Obecność na wszystkich formach zajęć przewidzianych programem studiów i planem studiów dla kierunku lekarskiego, wliczając w to wykłady, jest obowiązkowa.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3DD"/>
    <w:multiLevelType w:val="multilevel"/>
    <w:tmpl w:val="B5504F0A"/>
    <w:lvl w:ilvl="0">
      <w:start w:val="1"/>
      <w:numFmt w:val="upperRoman"/>
      <w:lvlText w:val="%1."/>
      <w:lvlJc w:val="left"/>
      <w:pPr>
        <w:ind w:left="682" w:hanging="567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248" w:hanging="567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16" w:hanging="569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116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6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</w:abstractNum>
  <w:abstractNum w:abstractNumId="1" w15:restartNumberingAfterBreak="0">
    <w:nsid w:val="24ED648A"/>
    <w:multiLevelType w:val="hybridMultilevel"/>
    <w:tmpl w:val="81E8125C"/>
    <w:lvl w:ilvl="0" w:tplc="9A8EA4B2">
      <w:start w:val="1"/>
      <w:numFmt w:val="decimal"/>
      <w:lvlText w:val="%1)"/>
      <w:lvlJc w:val="left"/>
      <w:pPr>
        <w:ind w:left="682" w:hanging="56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04A0234">
      <w:start w:val="1"/>
      <w:numFmt w:val="bullet"/>
      <w:lvlText w:val="•"/>
      <w:lvlJc w:val="left"/>
      <w:pPr>
        <w:ind w:left="1544" w:hanging="567"/>
      </w:pPr>
      <w:rPr>
        <w:rFonts w:hint="default"/>
      </w:rPr>
    </w:lvl>
    <w:lvl w:ilvl="2" w:tplc="BEFC421C">
      <w:start w:val="1"/>
      <w:numFmt w:val="bullet"/>
      <w:lvlText w:val="•"/>
      <w:lvlJc w:val="left"/>
      <w:pPr>
        <w:ind w:left="2405" w:hanging="567"/>
      </w:pPr>
      <w:rPr>
        <w:rFonts w:hint="default"/>
      </w:rPr>
    </w:lvl>
    <w:lvl w:ilvl="3" w:tplc="B9464AFC">
      <w:start w:val="1"/>
      <w:numFmt w:val="bullet"/>
      <w:lvlText w:val="•"/>
      <w:lvlJc w:val="left"/>
      <w:pPr>
        <w:ind w:left="3267" w:hanging="567"/>
      </w:pPr>
      <w:rPr>
        <w:rFonts w:hint="default"/>
      </w:rPr>
    </w:lvl>
    <w:lvl w:ilvl="4" w:tplc="F5AA39C4">
      <w:start w:val="1"/>
      <w:numFmt w:val="bullet"/>
      <w:lvlText w:val="•"/>
      <w:lvlJc w:val="left"/>
      <w:pPr>
        <w:ind w:left="4129" w:hanging="567"/>
      </w:pPr>
      <w:rPr>
        <w:rFonts w:hint="default"/>
      </w:rPr>
    </w:lvl>
    <w:lvl w:ilvl="5" w:tplc="64AA5E3E">
      <w:start w:val="1"/>
      <w:numFmt w:val="bullet"/>
      <w:lvlText w:val="•"/>
      <w:lvlJc w:val="left"/>
      <w:pPr>
        <w:ind w:left="4991" w:hanging="567"/>
      </w:pPr>
      <w:rPr>
        <w:rFonts w:hint="default"/>
      </w:rPr>
    </w:lvl>
    <w:lvl w:ilvl="6" w:tplc="F8D0E128">
      <w:start w:val="1"/>
      <w:numFmt w:val="bullet"/>
      <w:lvlText w:val="•"/>
      <w:lvlJc w:val="left"/>
      <w:pPr>
        <w:ind w:left="5852" w:hanging="567"/>
      </w:pPr>
      <w:rPr>
        <w:rFonts w:hint="default"/>
      </w:rPr>
    </w:lvl>
    <w:lvl w:ilvl="7" w:tplc="699C0AB6">
      <w:start w:val="1"/>
      <w:numFmt w:val="bullet"/>
      <w:lvlText w:val="•"/>
      <w:lvlJc w:val="left"/>
      <w:pPr>
        <w:ind w:left="6714" w:hanging="567"/>
      </w:pPr>
      <w:rPr>
        <w:rFonts w:hint="default"/>
      </w:rPr>
    </w:lvl>
    <w:lvl w:ilvl="8" w:tplc="2FA8B0BA">
      <w:start w:val="1"/>
      <w:numFmt w:val="bullet"/>
      <w:lvlText w:val="•"/>
      <w:lvlJc w:val="left"/>
      <w:pPr>
        <w:ind w:left="7576" w:hanging="567"/>
      </w:pPr>
      <w:rPr>
        <w:rFonts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14F0"/>
    <w:multiLevelType w:val="hybridMultilevel"/>
    <w:tmpl w:val="DCA43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1031"/>
    <w:multiLevelType w:val="hybridMultilevel"/>
    <w:tmpl w:val="A9A25BC4"/>
    <w:lvl w:ilvl="0" w:tplc="FC26CD7C">
      <w:start w:val="1"/>
      <w:numFmt w:val="decimal"/>
      <w:lvlText w:val="%1)"/>
      <w:lvlJc w:val="left"/>
      <w:pPr>
        <w:ind w:left="682" w:hanging="56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AE1E352E">
      <w:start w:val="1"/>
      <w:numFmt w:val="bullet"/>
      <w:lvlText w:val="•"/>
      <w:lvlJc w:val="left"/>
      <w:pPr>
        <w:ind w:left="1544" w:hanging="567"/>
      </w:pPr>
      <w:rPr>
        <w:rFonts w:hint="default"/>
      </w:rPr>
    </w:lvl>
    <w:lvl w:ilvl="2" w:tplc="ABDE155E">
      <w:start w:val="1"/>
      <w:numFmt w:val="bullet"/>
      <w:lvlText w:val="•"/>
      <w:lvlJc w:val="left"/>
      <w:pPr>
        <w:ind w:left="2405" w:hanging="567"/>
      </w:pPr>
      <w:rPr>
        <w:rFonts w:hint="default"/>
      </w:rPr>
    </w:lvl>
    <w:lvl w:ilvl="3" w:tplc="2B3C0644">
      <w:start w:val="1"/>
      <w:numFmt w:val="bullet"/>
      <w:lvlText w:val="•"/>
      <w:lvlJc w:val="left"/>
      <w:pPr>
        <w:ind w:left="3267" w:hanging="567"/>
      </w:pPr>
      <w:rPr>
        <w:rFonts w:hint="default"/>
      </w:rPr>
    </w:lvl>
    <w:lvl w:ilvl="4" w:tplc="B44A062A">
      <w:start w:val="1"/>
      <w:numFmt w:val="bullet"/>
      <w:lvlText w:val="•"/>
      <w:lvlJc w:val="left"/>
      <w:pPr>
        <w:ind w:left="4129" w:hanging="567"/>
      </w:pPr>
      <w:rPr>
        <w:rFonts w:hint="default"/>
      </w:rPr>
    </w:lvl>
    <w:lvl w:ilvl="5" w:tplc="E3F259F2">
      <w:start w:val="1"/>
      <w:numFmt w:val="bullet"/>
      <w:lvlText w:val="•"/>
      <w:lvlJc w:val="left"/>
      <w:pPr>
        <w:ind w:left="4991" w:hanging="567"/>
      </w:pPr>
      <w:rPr>
        <w:rFonts w:hint="default"/>
      </w:rPr>
    </w:lvl>
    <w:lvl w:ilvl="6" w:tplc="04F0E610">
      <w:start w:val="1"/>
      <w:numFmt w:val="bullet"/>
      <w:lvlText w:val="•"/>
      <w:lvlJc w:val="left"/>
      <w:pPr>
        <w:ind w:left="5852" w:hanging="567"/>
      </w:pPr>
      <w:rPr>
        <w:rFonts w:hint="default"/>
      </w:rPr>
    </w:lvl>
    <w:lvl w:ilvl="7" w:tplc="AFDCFD76">
      <w:start w:val="1"/>
      <w:numFmt w:val="bullet"/>
      <w:lvlText w:val="•"/>
      <w:lvlJc w:val="left"/>
      <w:pPr>
        <w:ind w:left="6714" w:hanging="567"/>
      </w:pPr>
      <w:rPr>
        <w:rFonts w:hint="default"/>
      </w:rPr>
    </w:lvl>
    <w:lvl w:ilvl="8" w:tplc="39A24FF4">
      <w:start w:val="1"/>
      <w:numFmt w:val="bullet"/>
      <w:lvlText w:val="•"/>
      <w:lvlJc w:val="left"/>
      <w:pPr>
        <w:ind w:left="7576" w:hanging="567"/>
      </w:pPr>
      <w:rPr>
        <w:rFonts w:hint="default"/>
      </w:rPr>
    </w:lvl>
  </w:abstractNum>
  <w:abstractNum w:abstractNumId="5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B53AD"/>
    <w:multiLevelType w:val="multilevel"/>
    <w:tmpl w:val="B678AB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C0B1702"/>
    <w:multiLevelType w:val="multilevel"/>
    <w:tmpl w:val="D3587C52"/>
    <w:lvl w:ilvl="0">
      <w:start w:val="1"/>
      <w:numFmt w:val="upperRoman"/>
      <w:lvlText w:val="%1."/>
      <w:lvlJc w:val="left"/>
      <w:pPr>
        <w:ind w:left="682" w:hanging="567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248" w:hanging="567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16" w:hanging="569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116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6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</w:abstractNum>
  <w:abstractNum w:abstractNumId="8" w15:restartNumberingAfterBreak="0">
    <w:nsid w:val="514745D3"/>
    <w:multiLevelType w:val="hybridMultilevel"/>
    <w:tmpl w:val="DF3A6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C276B"/>
    <w:multiLevelType w:val="hybridMultilevel"/>
    <w:tmpl w:val="FECA5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C3A63"/>
    <w:multiLevelType w:val="hybridMultilevel"/>
    <w:tmpl w:val="5C70B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91178"/>
    <w:multiLevelType w:val="hybridMultilevel"/>
    <w:tmpl w:val="C096BB40"/>
    <w:lvl w:ilvl="0" w:tplc="FE3A7B64">
      <w:start w:val="1"/>
      <w:numFmt w:val="decimal"/>
      <w:lvlText w:val="%1)"/>
      <w:lvlJc w:val="left"/>
      <w:pPr>
        <w:ind w:left="682" w:hanging="56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4BBCDF46">
      <w:start w:val="1"/>
      <w:numFmt w:val="bullet"/>
      <w:lvlText w:val="•"/>
      <w:lvlJc w:val="left"/>
      <w:pPr>
        <w:ind w:left="1544" w:hanging="567"/>
      </w:pPr>
      <w:rPr>
        <w:rFonts w:hint="default"/>
      </w:rPr>
    </w:lvl>
    <w:lvl w:ilvl="2" w:tplc="1E4CBAD4">
      <w:start w:val="1"/>
      <w:numFmt w:val="bullet"/>
      <w:lvlText w:val="•"/>
      <w:lvlJc w:val="left"/>
      <w:pPr>
        <w:ind w:left="2405" w:hanging="567"/>
      </w:pPr>
      <w:rPr>
        <w:rFonts w:hint="default"/>
      </w:rPr>
    </w:lvl>
    <w:lvl w:ilvl="3" w:tplc="E28804BC">
      <w:start w:val="1"/>
      <w:numFmt w:val="bullet"/>
      <w:lvlText w:val="•"/>
      <w:lvlJc w:val="left"/>
      <w:pPr>
        <w:ind w:left="3267" w:hanging="567"/>
      </w:pPr>
      <w:rPr>
        <w:rFonts w:hint="default"/>
      </w:rPr>
    </w:lvl>
    <w:lvl w:ilvl="4" w:tplc="DAE88B04">
      <w:start w:val="1"/>
      <w:numFmt w:val="bullet"/>
      <w:lvlText w:val="•"/>
      <w:lvlJc w:val="left"/>
      <w:pPr>
        <w:ind w:left="4129" w:hanging="567"/>
      </w:pPr>
      <w:rPr>
        <w:rFonts w:hint="default"/>
      </w:rPr>
    </w:lvl>
    <w:lvl w:ilvl="5" w:tplc="8E969F4C">
      <w:start w:val="1"/>
      <w:numFmt w:val="bullet"/>
      <w:lvlText w:val="•"/>
      <w:lvlJc w:val="left"/>
      <w:pPr>
        <w:ind w:left="4991" w:hanging="567"/>
      </w:pPr>
      <w:rPr>
        <w:rFonts w:hint="default"/>
      </w:rPr>
    </w:lvl>
    <w:lvl w:ilvl="6" w:tplc="9EAA79D8">
      <w:start w:val="1"/>
      <w:numFmt w:val="bullet"/>
      <w:lvlText w:val="•"/>
      <w:lvlJc w:val="left"/>
      <w:pPr>
        <w:ind w:left="5852" w:hanging="567"/>
      </w:pPr>
      <w:rPr>
        <w:rFonts w:hint="default"/>
      </w:rPr>
    </w:lvl>
    <w:lvl w:ilvl="7" w:tplc="C3F62E74">
      <w:start w:val="1"/>
      <w:numFmt w:val="bullet"/>
      <w:lvlText w:val="•"/>
      <w:lvlJc w:val="left"/>
      <w:pPr>
        <w:ind w:left="6714" w:hanging="567"/>
      </w:pPr>
      <w:rPr>
        <w:rFonts w:hint="default"/>
      </w:rPr>
    </w:lvl>
    <w:lvl w:ilvl="8" w:tplc="9A88CF58">
      <w:start w:val="1"/>
      <w:numFmt w:val="bullet"/>
      <w:lvlText w:val="•"/>
      <w:lvlJc w:val="left"/>
      <w:pPr>
        <w:ind w:left="7576" w:hanging="567"/>
      </w:pPr>
      <w:rPr>
        <w:rFonts w:hint="default"/>
      </w:rPr>
    </w:lvl>
  </w:abstractNum>
  <w:abstractNum w:abstractNumId="13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3"/>
  </w:num>
  <w:num w:numId="5">
    <w:abstractNumId w:val="3"/>
  </w:num>
  <w:num w:numId="6">
    <w:abstractNumId w:val="0"/>
  </w:num>
  <w:num w:numId="7">
    <w:abstractNumId w:val="12"/>
  </w:num>
  <w:num w:numId="8">
    <w:abstractNumId w:val="7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6C63"/>
    <w:rsid w:val="00010216"/>
    <w:rsid w:val="0003410B"/>
    <w:rsid w:val="00043BF5"/>
    <w:rsid w:val="00056298"/>
    <w:rsid w:val="00097EDE"/>
    <w:rsid w:val="000A7303"/>
    <w:rsid w:val="000E38C5"/>
    <w:rsid w:val="00111095"/>
    <w:rsid w:val="00121515"/>
    <w:rsid w:val="00122D19"/>
    <w:rsid w:val="00142BC9"/>
    <w:rsid w:val="001605A7"/>
    <w:rsid w:val="00176B13"/>
    <w:rsid w:val="001850CF"/>
    <w:rsid w:val="001C4300"/>
    <w:rsid w:val="001C6C3A"/>
    <w:rsid w:val="001D52A4"/>
    <w:rsid w:val="001D5D56"/>
    <w:rsid w:val="001F124F"/>
    <w:rsid w:val="001F2829"/>
    <w:rsid w:val="0021536B"/>
    <w:rsid w:val="002606B1"/>
    <w:rsid w:val="00274E84"/>
    <w:rsid w:val="002978D4"/>
    <w:rsid w:val="002A015C"/>
    <w:rsid w:val="002A42D1"/>
    <w:rsid w:val="002E72E3"/>
    <w:rsid w:val="00305931"/>
    <w:rsid w:val="003112DB"/>
    <w:rsid w:val="0032581C"/>
    <w:rsid w:val="003265D6"/>
    <w:rsid w:val="00334768"/>
    <w:rsid w:val="00380C85"/>
    <w:rsid w:val="00392B89"/>
    <w:rsid w:val="003B6FA7"/>
    <w:rsid w:val="003C1E0A"/>
    <w:rsid w:val="003D30E9"/>
    <w:rsid w:val="00404AD2"/>
    <w:rsid w:val="0041308E"/>
    <w:rsid w:val="0042050A"/>
    <w:rsid w:val="00440BFF"/>
    <w:rsid w:val="0044441E"/>
    <w:rsid w:val="004714E6"/>
    <w:rsid w:val="0048522D"/>
    <w:rsid w:val="0048640D"/>
    <w:rsid w:val="00496975"/>
    <w:rsid w:val="004C242B"/>
    <w:rsid w:val="004C63C7"/>
    <w:rsid w:val="004E4ED0"/>
    <w:rsid w:val="004E557F"/>
    <w:rsid w:val="004E6B24"/>
    <w:rsid w:val="004F1CB0"/>
    <w:rsid w:val="005226B1"/>
    <w:rsid w:val="00522CD3"/>
    <w:rsid w:val="00534812"/>
    <w:rsid w:val="0053530A"/>
    <w:rsid w:val="00543391"/>
    <w:rsid w:val="00575527"/>
    <w:rsid w:val="00583149"/>
    <w:rsid w:val="005C523E"/>
    <w:rsid w:val="005D6602"/>
    <w:rsid w:val="005E3335"/>
    <w:rsid w:val="005F09B0"/>
    <w:rsid w:val="00627739"/>
    <w:rsid w:val="00644D51"/>
    <w:rsid w:val="006453AC"/>
    <w:rsid w:val="006468CC"/>
    <w:rsid w:val="00684113"/>
    <w:rsid w:val="006C6112"/>
    <w:rsid w:val="006D0236"/>
    <w:rsid w:val="006D066D"/>
    <w:rsid w:val="006D26C5"/>
    <w:rsid w:val="006D33F5"/>
    <w:rsid w:val="006D3987"/>
    <w:rsid w:val="006F3942"/>
    <w:rsid w:val="00703A14"/>
    <w:rsid w:val="00710A7A"/>
    <w:rsid w:val="00727CE4"/>
    <w:rsid w:val="007558DD"/>
    <w:rsid w:val="00762338"/>
    <w:rsid w:val="00792672"/>
    <w:rsid w:val="007A10AE"/>
    <w:rsid w:val="007B6614"/>
    <w:rsid w:val="007F7C97"/>
    <w:rsid w:val="00807BFB"/>
    <w:rsid w:val="008124D2"/>
    <w:rsid w:val="008205C0"/>
    <w:rsid w:val="00824AF1"/>
    <w:rsid w:val="0083520E"/>
    <w:rsid w:val="00862AB7"/>
    <w:rsid w:val="00877B09"/>
    <w:rsid w:val="00883EDF"/>
    <w:rsid w:val="008862B7"/>
    <w:rsid w:val="00887581"/>
    <w:rsid w:val="00893785"/>
    <w:rsid w:val="008B3A95"/>
    <w:rsid w:val="008C0984"/>
    <w:rsid w:val="008D7DA4"/>
    <w:rsid w:val="00930966"/>
    <w:rsid w:val="00943FCF"/>
    <w:rsid w:val="009539DA"/>
    <w:rsid w:val="00964590"/>
    <w:rsid w:val="00971795"/>
    <w:rsid w:val="009852B9"/>
    <w:rsid w:val="00996C3B"/>
    <w:rsid w:val="009B612D"/>
    <w:rsid w:val="009E2AB0"/>
    <w:rsid w:val="009F0A0B"/>
    <w:rsid w:val="009F4E1F"/>
    <w:rsid w:val="00A1032C"/>
    <w:rsid w:val="00A22621"/>
    <w:rsid w:val="00A24C1E"/>
    <w:rsid w:val="00A270F0"/>
    <w:rsid w:val="00A33139"/>
    <w:rsid w:val="00A35869"/>
    <w:rsid w:val="00A53680"/>
    <w:rsid w:val="00A7196B"/>
    <w:rsid w:val="00AF6DF8"/>
    <w:rsid w:val="00B11E9E"/>
    <w:rsid w:val="00B16C07"/>
    <w:rsid w:val="00B21D5D"/>
    <w:rsid w:val="00B303D2"/>
    <w:rsid w:val="00B4431F"/>
    <w:rsid w:val="00B550FC"/>
    <w:rsid w:val="00B569CA"/>
    <w:rsid w:val="00B80406"/>
    <w:rsid w:val="00BA2B16"/>
    <w:rsid w:val="00BA5047"/>
    <w:rsid w:val="00BD3050"/>
    <w:rsid w:val="00BF5FBD"/>
    <w:rsid w:val="00BF6A57"/>
    <w:rsid w:val="00C052BB"/>
    <w:rsid w:val="00C23A4E"/>
    <w:rsid w:val="00C33CC1"/>
    <w:rsid w:val="00C42802"/>
    <w:rsid w:val="00C53057"/>
    <w:rsid w:val="00C67435"/>
    <w:rsid w:val="00CB28FC"/>
    <w:rsid w:val="00CC7028"/>
    <w:rsid w:val="00CE2862"/>
    <w:rsid w:val="00CF1C61"/>
    <w:rsid w:val="00CF4B15"/>
    <w:rsid w:val="00CF5A30"/>
    <w:rsid w:val="00CF604D"/>
    <w:rsid w:val="00D06245"/>
    <w:rsid w:val="00D27A5E"/>
    <w:rsid w:val="00D416B6"/>
    <w:rsid w:val="00D70752"/>
    <w:rsid w:val="00DA0081"/>
    <w:rsid w:val="00DC1664"/>
    <w:rsid w:val="00DE0FAD"/>
    <w:rsid w:val="00DE1985"/>
    <w:rsid w:val="00DE5308"/>
    <w:rsid w:val="00DF2A32"/>
    <w:rsid w:val="00E070D5"/>
    <w:rsid w:val="00E13C5A"/>
    <w:rsid w:val="00E21257"/>
    <w:rsid w:val="00E35859"/>
    <w:rsid w:val="00E651A3"/>
    <w:rsid w:val="00E75B99"/>
    <w:rsid w:val="00E855FF"/>
    <w:rsid w:val="00EA4524"/>
    <w:rsid w:val="00EB229E"/>
    <w:rsid w:val="00F12E0A"/>
    <w:rsid w:val="00F453A9"/>
    <w:rsid w:val="00F5133A"/>
    <w:rsid w:val="00F5544C"/>
    <w:rsid w:val="00F642EE"/>
    <w:rsid w:val="00F644D9"/>
    <w:rsid w:val="00F70E76"/>
    <w:rsid w:val="00F72642"/>
    <w:rsid w:val="00F7511C"/>
    <w:rsid w:val="00F833DC"/>
    <w:rsid w:val="00FB0E0D"/>
    <w:rsid w:val="00FC02B3"/>
    <w:rsid w:val="00FD1E0E"/>
    <w:rsid w:val="00FD56C6"/>
    <w:rsid w:val="00FD5A34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ABF7"/>
  <w15:docId w15:val="{26A62630-D698-4B47-BD57-55A5E111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4F1CB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F1CB0"/>
    <w:pPr>
      <w:widowControl w:val="0"/>
      <w:spacing w:after="0" w:line="240" w:lineRule="auto"/>
    </w:pPr>
    <w:rPr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4F1CB0"/>
    <w:pPr>
      <w:widowControl w:val="0"/>
      <w:spacing w:before="3" w:after="0" w:line="240" w:lineRule="auto"/>
      <w:ind w:left="967" w:hanging="85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F1CB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extbody">
    <w:name w:val="Text body"/>
    <w:basedOn w:val="Normalny"/>
    <w:rsid w:val="004F1CB0"/>
    <w:pPr>
      <w:suppressAutoHyphens/>
      <w:autoSpaceDN w:val="0"/>
      <w:spacing w:before="3" w:after="0" w:line="240" w:lineRule="auto"/>
      <w:ind w:left="967" w:hanging="852"/>
      <w:textAlignment w:val="baseline"/>
    </w:pPr>
    <w:rPr>
      <w:rFonts w:ascii="Times New Roman" w:eastAsia="Times New Roman" w:hAnsi="Times New Roman" w:cs="F"/>
      <w:kern w:val="3"/>
      <w:sz w:val="24"/>
      <w:szCs w:val="24"/>
      <w:lang w:val="en-US"/>
    </w:rPr>
  </w:style>
  <w:style w:type="paragraph" w:customStyle="1" w:styleId="Standard">
    <w:name w:val="Standard"/>
    <w:rsid w:val="004F1CB0"/>
    <w:pPr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CB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3B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3B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3BF5"/>
    <w:rPr>
      <w:vertAlign w:val="superscript"/>
    </w:rPr>
  </w:style>
  <w:style w:type="paragraph" w:styleId="Bezodstpw">
    <w:name w:val="No Spacing"/>
    <w:uiPriority w:val="1"/>
    <w:qFormat/>
    <w:rsid w:val="00D7075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3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6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6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34</Pages>
  <Words>11199</Words>
  <Characters>67196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Mariola Pagacz</cp:lastModifiedBy>
  <cp:revision>6</cp:revision>
  <dcterms:created xsi:type="dcterms:W3CDTF">2023-06-16T08:55:00Z</dcterms:created>
  <dcterms:modified xsi:type="dcterms:W3CDTF">2023-06-23T14:53:00Z</dcterms:modified>
</cp:coreProperties>
</file>